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EFE451">
      <w:pPr>
        <w:spacing w:line="360" w:lineRule="auto"/>
        <w:jc w:val="left"/>
        <w:rPr>
          <w:rFonts w:ascii="黑体" w:hAnsi="黑体" w:eastAsia="黑体"/>
          <w:sz w:val="32"/>
          <w:szCs w:val="32"/>
        </w:rPr>
      </w:pPr>
      <w:r>
        <w:rPr>
          <w:rFonts w:hint="eastAsia" w:ascii="黑体" w:hAnsi="黑体" w:eastAsia="黑体"/>
          <w:sz w:val="32"/>
          <w:szCs w:val="32"/>
        </w:rPr>
        <w:t>附件1</w:t>
      </w:r>
    </w:p>
    <w:p w14:paraId="10991795">
      <w:pPr>
        <w:spacing w:line="500" w:lineRule="exact"/>
        <w:jc w:val="center"/>
        <w:rPr>
          <w:rFonts w:ascii="黑体" w:hAnsi="黑体" w:eastAsia="黑体"/>
          <w:sz w:val="32"/>
          <w:szCs w:val="32"/>
        </w:rPr>
      </w:pPr>
      <w:r>
        <w:rPr>
          <w:rFonts w:hint="eastAsia" w:ascii="黑体" w:hAnsi="黑体" w:eastAsia="黑体"/>
          <w:sz w:val="32"/>
          <w:szCs w:val="32"/>
        </w:rPr>
        <w:t>湖北第二师范</w:t>
      </w:r>
      <w:bookmarkStart w:id="0" w:name="_GoBack"/>
      <w:r>
        <w:rPr>
          <w:rFonts w:hint="eastAsia" w:ascii="黑体" w:hAnsi="黑体" w:eastAsia="黑体"/>
          <w:sz w:val="32"/>
          <w:szCs w:val="32"/>
        </w:rPr>
        <w:t>学院202</w:t>
      </w:r>
      <w:r>
        <w:rPr>
          <w:rFonts w:hint="eastAsia" w:ascii="黑体" w:hAnsi="黑体" w:eastAsia="黑体"/>
          <w:sz w:val="32"/>
          <w:szCs w:val="32"/>
          <w:lang w:val="en-US" w:eastAsia="zh-CN"/>
        </w:rPr>
        <w:t>5</w:t>
      </w:r>
      <w:r>
        <w:rPr>
          <w:rFonts w:hint="eastAsia" w:ascii="黑体" w:hAnsi="黑体" w:eastAsia="黑体"/>
          <w:sz w:val="32"/>
          <w:szCs w:val="32"/>
        </w:rPr>
        <w:t>年校级规章制</w:t>
      </w:r>
      <w:bookmarkEnd w:id="0"/>
      <w:r>
        <w:rPr>
          <w:rFonts w:hint="eastAsia" w:ascii="黑体" w:hAnsi="黑体" w:eastAsia="黑体"/>
          <w:sz w:val="32"/>
          <w:szCs w:val="32"/>
        </w:rPr>
        <w:t>度建设计划申报表</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7721"/>
      </w:tblGrid>
      <w:tr w14:paraId="7CDAC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2013" w:type="dxa"/>
            <w:tcBorders>
              <w:top w:val="single" w:color="auto" w:sz="4" w:space="0"/>
              <w:left w:val="single" w:color="auto" w:sz="4" w:space="0"/>
              <w:bottom w:val="single" w:color="auto" w:sz="4" w:space="0"/>
              <w:right w:val="single" w:color="auto" w:sz="4" w:space="0"/>
            </w:tcBorders>
            <w:vAlign w:val="center"/>
          </w:tcPr>
          <w:p w14:paraId="1F350F6C">
            <w:pPr>
              <w:jc w:val="center"/>
              <w:rPr>
                <w:rFonts w:ascii="宋体" w:hAnsi="宋体"/>
                <w:sz w:val="24"/>
              </w:rPr>
            </w:pPr>
            <w:r>
              <w:rPr>
                <w:rFonts w:hint="eastAsia" w:ascii="黑体" w:hAnsi="黑体" w:eastAsia="黑体" w:cs="宋体"/>
                <w:color w:val="000000" w:themeColor="text1"/>
                <w:kern w:val="0"/>
                <w:sz w:val="24"/>
                <w14:textFill>
                  <w14:solidFill>
                    <w14:schemeClr w14:val="tx1"/>
                  </w14:solidFill>
                </w14:textFill>
              </w:rPr>
              <w:t>申请立项单位</w:t>
            </w:r>
          </w:p>
        </w:tc>
        <w:tc>
          <w:tcPr>
            <w:tcW w:w="7718" w:type="dxa"/>
            <w:tcBorders>
              <w:top w:val="single" w:color="auto" w:sz="4" w:space="0"/>
              <w:left w:val="single" w:color="auto" w:sz="4" w:space="0"/>
              <w:bottom w:val="single" w:color="auto" w:sz="4" w:space="0"/>
              <w:right w:val="single" w:color="auto" w:sz="4" w:space="0"/>
            </w:tcBorders>
            <w:vAlign w:val="center"/>
          </w:tcPr>
          <w:p w14:paraId="31C0F92D">
            <w:pPr>
              <w:spacing w:line="460" w:lineRule="exact"/>
              <w:ind w:firstLine="434"/>
              <w:rPr>
                <w:rFonts w:ascii="宋体" w:hAnsi="宋体" w:cs="仿宋_GB2312"/>
                <w:kern w:val="0"/>
                <w:sz w:val="24"/>
              </w:rPr>
            </w:pPr>
          </w:p>
        </w:tc>
      </w:tr>
      <w:tr w14:paraId="4CCDA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2013" w:type="dxa"/>
            <w:tcBorders>
              <w:top w:val="single" w:color="auto" w:sz="4" w:space="0"/>
              <w:left w:val="single" w:color="auto" w:sz="4" w:space="0"/>
              <w:bottom w:val="single" w:color="auto" w:sz="4" w:space="0"/>
              <w:right w:val="single" w:color="auto" w:sz="4" w:space="0"/>
            </w:tcBorders>
            <w:vAlign w:val="center"/>
          </w:tcPr>
          <w:p w14:paraId="5845ED54">
            <w:pPr>
              <w:jc w:val="center"/>
              <w:rPr>
                <w:rFonts w:ascii="宋体" w:hAnsi="宋体"/>
                <w:kern w:val="0"/>
                <w:sz w:val="24"/>
              </w:rPr>
            </w:pPr>
            <w:r>
              <w:rPr>
                <w:rFonts w:hint="eastAsia" w:ascii="黑体" w:hAnsi="黑体" w:eastAsia="黑体" w:cs="宋体"/>
                <w:color w:val="000000" w:themeColor="text1"/>
                <w:kern w:val="0"/>
                <w:sz w:val="24"/>
                <w14:textFill>
                  <w14:solidFill>
                    <w14:schemeClr w14:val="tx1"/>
                  </w14:solidFill>
                </w14:textFill>
              </w:rPr>
              <w:t>规章制度名称</w:t>
            </w:r>
          </w:p>
        </w:tc>
        <w:tc>
          <w:tcPr>
            <w:tcW w:w="7718" w:type="dxa"/>
            <w:tcBorders>
              <w:top w:val="single" w:color="auto" w:sz="4" w:space="0"/>
              <w:left w:val="single" w:color="auto" w:sz="4" w:space="0"/>
              <w:bottom w:val="single" w:color="auto" w:sz="4" w:space="0"/>
              <w:right w:val="single" w:color="auto" w:sz="4" w:space="0"/>
            </w:tcBorders>
            <w:vAlign w:val="center"/>
          </w:tcPr>
          <w:p w14:paraId="60FAFC4B">
            <w:pPr>
              <w:spacing w:line="460" w:lineRule="exact"/>
              <w:ind w:firstLine="434"/>
              <w:rPr>
                <w:rFonts w:ascii="宋体" w:hAnsi="宋体"/>
                <w:kern w:val="0"/>
                <w:sz w:val="24"/>
              </w:rPr>
            </w:pPr>
          </w:p>
        </w:tc>
      </w:tr>
      <w:tr w14:paraId="7AB07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2013" w:type="dxa"/>
            <w:tcBorders>
              <w:top w:val="single" w:color="auto" w:sz="4" w:space="0"/>
              <w:left w:val="single" w:color="auto" w:sz="4" w:space="0"/>
              <w:bottom w:val="single" w:color="auto" w:sz="4" w:space="0"/>
              <w:right w:val="single" w:color="auto" w:sz="4" w:space="0"/>
            </w:tcBorders>
            <w:vAlign w:val="center"/>
          </w:tcPr>
          <w:p w14:paraId="4BBB4730">
            <w:pPr>
              <w:jc w:val="center"/>
              <w:rPr>
                <w:rFonts w:ascii="黑体" w:hAnsi="黑体" w:eastAsia="黑体" w:cs="宋体"/>
                <w:color w:val="000000" w:themeColor="text1"/>
                <w:kern w:val="0"/>
                <w:sz w:val="24"/>
                <w14:textFill>
                  <w14:solidFill>
                    <w14:schemeClr w14:val="tx1"/>
                  </w14:solidFill>
                </w14:textFill>
              </w:rPr>
            </w:pPr>
            <w:r>
              <w:rPr>
                <w:rFonts w:hint="eastAsia" w:ascii="黑体" w:hAnsi="黑体" w:eastAsia="黑体" w:cs="宋体"/>
                <w:color w:val="000000" w:themeColor="text1"/>
                <w:kern w:val="0"/>
                <w:sz w:val="24"/>
                <w14:textFill>
                  <w14:solidFill>
                    <w14:schemeClr w14:val="tx1"/>
                  </w14:solidFill>
                </w14:textFill>
              </w:rPr>
              <w:t>类型</w:t>
            </w:r>
          </w:p>
          <w:p w14:paraId="4FE503C8">
            <w:pPr>
              <w:jc w:val="center"/>
              <w:rPr>
                <w:rFonts w:ascii="宋体" w:hAnsi="宋体"/>
                <w:sz w:val="24"/>
              </w:rPr>
            </w:pPr>
            <w:r>
              <w:rPr>
                <w:rFonts w:hint="eastAsia" w:ascii="黑体" w:hAnsi="黑体" w:eastAsia="黑体" w:cs="宋体"/>
                <w:color w:val="000000" w:themeColor="text1"/>
                <w:kern w:val="0"/>
                <w:sz w:val="24"/>
                <w14:textFill>
                  <w14:solidFill>
                    <w14:schemeClr w14:val="tx1"/>
                  </w14:solidFill>
                </w14:textFill>
              </w:rPr>
              <w:t>（新建/修订）</w:t>
            </w:r>
          </w:p>
        </w:tc>
        <w:tc>
          <w:tcPr>
            <w:tcW w:w="7718" w:type="dxa"/>
            <w:tcBorders>
              <w:top w:val="single" w:color="auto" w:sz="4" w:space="0"/>
              <w:left w:val="single" w:color="auto" w:sz="4" w:space="0"/>
              <w:bottom w:val="single" w:color="auto" w:sz="4" w:space="0"/>
              <w:right w:val="single" w:color="auto" w:sz="4" w:space="0"/>
            </w:tcBorders>
            <w:vAlign w:val="center"/>
          </w:tcPr>
          <w:p w14:paraId="63A52611">
            <w:pPr>
              <w:spacing w:line="460" w:lineRule="exact"/>
              <w:ind w:firstLine="434"/>
              <w:rPr>
                <w:rFonts w:ascii="宋体" w:hAnsi="宋体" w:cs="仿宋_GB2312"/>
                <w:kern w:val="0"/>
                <w:sz w:val="24"/>
              </w:rPr>
            </w:pPr>
          </w:p>
        </w:tc>
      </w:tr>
      <w:tr w14:paraId="47EAE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2013" w:type="dxa"/>
            <w:tcBorders>
              <w:top w:val="single" w:color="auto" w:sz="4" w:space="0"/>
              <w:left w:val="single" w:color="auto" w:sz="4" w:space="0"/>
              <w:bottom w:val="single" w:color="auto" w:sz="4" w:space="0"/>
              <w:right w:val="single" w:color="auto" w:sz="4" w:space="0"/>
            </w:tcBorders>
            <w:vAlign w:val="center"/>
          </w:tcPr>
          <w:p w14:paraId="5F859EC1">
            <w:pPr>
              <w:rPr>
                <w:rFonts w:ascii="宋体" w:hAnsi="宋体"/>
                <w:sz w:val="24"/>
              </w:rPr>
            </w:pPr>
            <w:r>
              <w:rPr>
                <w:rFonts w:hint="eastAsia" w:ascii="黑体" w:hAnsi="黑体" w:eastAsia="黑体" w:cs="宋体"/>
                <w:color w:val="000000" w:themeColor="text1"/>
                <w:kern w:val="0"/>
                <w:sz w:val="24"/>
                <w14:textFill>
                  <w14:solidFill>
                    <w14:schemeClr w14:val="tx1"/>
                  </w14:solidFill>
                </w14:textFill>
              </w:rPr>
              <w:t>新建、修订理由</w:t>
            </w:r>
          </w:p>
        </w:tc>
        <w:tc>
          <w:tcPr>
            <w:tcW w:w="7718" w:type="dxa"/>
            <w:tcBorders>
              <w:top w:val="single" w:color="auto" w:sz="4" w:space="0"/>
              <w:left w:val="single" w:color="auto" w:sz="4" w:space="0"/>
              <w:bottom w:val="single" w:color="auto" w:sz="4" w:space="0"/>
              <w:right w:val="single" w:color="auto" w:sz="4" w:space="0"/>
            </w:tcBorders>
            <w:vAlign w:val="center"/>
          </w:tcPr>
          <w:p w14:paraId="7993F788">
            <w:pPr>
              <w:spacing w:line="460" w:lineRule="exact"/>
              <w:ind w:firstLine="434"/>
              <w:rPr>
                <w:rFonts w:ascii="宋体" w:hAnsi="宋体" w:cs="仿宋_GB2312"/>
                <w:kern w:val="0"/>
                <w:sz w:val="24"/>
              </w:rPr>
            </w:pPr>
          </w:p>
          <w:p w14:paraId="0D5C0703">
            <w:pPr>
              <w:spacing w:line="460" w:lineRule="exact"/>
              <w:ind w:firstLine="434"/>
              <w:rPr>
                <w:rFonts w:ascii="宋体" w:hAnsi="宋体" w:cs="仿宋_GB2312"/>
                <w:kern w:val="0"/>
                <w:sz w:val="24"/>
              </w:rPr>
            </w:pPr>
          </w:p>
        </w:tc>
      </w:tr>
      <w:tr w14:paraId="18AB6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2013" w:type="dxa"/>
            <w:tcBorders>
              <w:top w:val="single" w:color="auto" w:sz="4" w:space="0"/>
              <w:left w:val="single" w:color="auto" w:sz="4" w:space="0"/>
              <w:bottom w:val="single" w:color="auto" w:sz="4" w:space="0"/>
              <w:right w:val="single" w:color="auto" w:sz="4" w:space="0"/>
            </w:tcBorders>
            <w:vAlign w:val="center"/>
          </w:tcPr>
          <w:p w14:paraId="59E59B13">
            <w:pPr>
              <w:rPr>
                <w:rFonts w:ascii="宋体" w:hAnsi="宋体"/>
                <w:kern w:val="0"/>
                <w:sz w:val="24"/>
              </w:rPr>
            </w:pPr>
            <w:r>
              <w:rPr>
                <w:rFonts w:hint="eastAsia" w:ascii="黑体" w:hAnsi="黑体" w:eastAsia="黑体" w:cs="宋体"/>
                <w:color w:val="000000" w:themeColor="text1"/>
                <w:kern w:val="0"/>
                <w:sz w:val="24"/>
                <w14:textFill>
                  <w14:solidFill>
                    <w14:schemeClr w14:val="tx1"/>
                  </w14:solidFill>
                </w14:textFill>
              </w:rPr>
              <w:t>相关法律、法规或上位政策依据</w:t>
            </w:r>
          </w:p>
        </w:tc>
        <w:tc>
          <w:tcPr>
            <w:tcW w:w="7718" w:type="dxa"/>
            <w:tcBorders>
              <w:top w:val="single" w:color="auto" w:sz="4" w:space="0"/>
              <w:left w:val="single" w:color="auto" w:sz="4" w:space="0"/>
              <w:bottom w:val="single" w:color="auto" w:sz="4" w:space="0"/>
              <w:right w:val="single" w:color="auto" w:sz="4" w:space="0"/>
            </w:tcBorders>
            <w:vAlign w:val="center"/>
          </w:tcPr>
          <w:p w14:paraId="74E8658D">
            <w:pPr>
              <w:spacing w:line="460" w:lineRule="exact"/>
              <w:ind w:firstLine="434"/>
              <w:rPr>
                <w:rFonts w:ascii="宋体" w:hAnsi="宋体" w:cs="仿宋_GB2312"/>
                <w:kern w:val="0"/>
                <w:sz w:val="24"/>
              </w:rPr>
            </w:pPr>
          </w:p>
          <w:p w14:paraId="425C3069">
            <w:pPr>
              <w:spacing w:line="460" w:lineRule="exact"/>
              <w:ind w:firstLine="434"/>
              <w:rPr>
                <w:rFonts w:ascii="宋体" w:hAnsi="宋体" w:cs="仿宋_GB2312"/>
                <w:kern w:val="0"/>
                <w:sz w:val="24"/>
              </w:rPr>
            </w:pPr>
          </w:p>
        </w:tc>
      </w:tr>
      <w:tr w14:paraId="5C75B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2013" w:type="dxa"/>
            <w:tcBorders>
              <w:top w:val="single" w:color="auto" w:sz="4" w:space="0"/>
              <w:left w:val="single" w:color="auto" w:sz="4" w:space="0"/>
              <w:bottom w:val="single" w:color="auto" w:sz="4" w:space="0"/>
              <w:right w:val="single" w:color="auto" w:sz="4" w:space="0"/>
            </w:tcBorders>
            <w:vAlign w:val="center"/>
          </w:tcPr>
          <w:p w14:paraId="2B44C4D2">
            <w:pPr>
              <w:jc w:val="center"/>
              <w:rPr>
                <w:rFonts w:ascii="宋体" w:hAnsi="宋体"/>
                <w:sz w:val="24"/>
              </w:rPr>
            </w:pPr>
            <w:r>
              <w:rPr>
                <w:rFonts w:hint="eastAsia" w:ascii="黑体" w:hAnsi="黑体" w:eastAsia="黑体" w:cs="宋体"/>
                <w:color w:val="000000" w:themeColor="text1"/>
                <w:kern w:val="0"/>
                <w:sz w:val="24"/>
                <w14:textFill>
                  <w14:solidFill>
                    <w14:schemeClr w14:val="tx1"/>
                  </w14:solidFill>
                </w14:textFill>
              </w:rPr>
              <w:t>预计完成时间（月份）</w:t>
            </w:r>
          </w:p>
        </w:tc>
        <w:tc>
          <w:tcPr>
            <w:tcW w:w="7718" w:type="dxa"/>
            <w:tcBorders>
              <w:top w:val="single" w:color="auto" w:sz="4" w:space="0"/>
              <w:left w:val="single" w:color="auto" w:sz="4" w:space="0"/>
              <w:bottom w:val="single" w:color="auto" w:sz="4" w:space="0"/>
              <w:right w:val="single" w:color="auto" w:sz="4" w:space="0"/>
            </w:tcBorders>
            <w:vAlign w:val="center"/>
          </w:tcPr>
          <w:p w14:paraId="67AEB892">
            <w:pPr>
              <w:spacing w:line="460" w:lineRule="exact"/>
              <w:ind w:firstLine="434"/>
              <w:rPr>
                <w:rFonts w:ascii="宋体" w:hAnsi="宋体" w:cs="仿宋_GB2312"/>
                <w:kern w:val="0"/>
                <w:sz w:val="24"/>
              </w:rPr>
            </w:pPr>
          </w:p>
        </w:tc>
      </w:tr>
      <w:tr w14:paraId="360AF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jc w:val="center"/>
        </w:trPr>
        <w:tc>
          <w:tcPr>
            <w:tcW w:w="2013" w:type="dxa"/>
            <w:tcBorders>
              <w:top w:val="single" w:color="auto" w:sz="4" w:space="0"/>
              <w:left w:val="single" w:color="auto" w:sz="4" w:space="0"/>
              <w:bottom w:val="single" w:color="auto" w:sz="4" w:space="0"/>
              <w:right w:val="single" w:color="auto" w:sz="4" w:space="0"/>
            </w:tcBorders>
            <w:vAlign w:val="center"/>
          </w:tcPr>
          <w:p w14:paraId="35940D71">
            <w:pPr>
              <w:ind w:firstLine="434"/>
              <w:rPr>
                <w:rFonts w:ascii="宋体" w:hAnsi="宋体"/>
                <w:sz w:val="24"/>
              </w:rPr>
            </w:pPr>
            <w:r>
              <w:rPr>
                <w:rFonts w:hint="eastAsia" w:ascii="黑体" w:hAnsi="黑体" w:eastAsia="黑体" w:cs="宋体"/>
                <w:color w:val="000000" w:themeColor="text1"/>
                <w:kern w:val="0"/>
                <w:sz w:val="24"/>
                <w14:textFill>
                  <w14:solidFill>
                    <w14:schemeClr w14:val="tx1"/>
                  </w14:solidFill>
                </w14:textFill>
              </w:rPr>
              <w:t>主要内容</w:t>
            </w:r>
          </w:p>
        </w:tc>
        <w:tc>
          <w:tcPr>
            <w:tcW w:w="7718" w:type="dxa"/>
            <w:tcBorders>
              <w:top w:val="single" w:color="auto" w:sz="4" w:space="0"/>
              <w:left w:val="single" w:color="auto" w:sz="4" w:space="0"/>
              <w:bottom w:val="single" w:color="auto" w:sz="4" w:space="0"/>
              <w:right w:val="single" w:color="auto" w:sz="4" w:space="0"/>
            </w:tcBorders>
          </w:tcPr>
          <w:p w14:paraId="7BC6B6E5">
            <w:pPr>
              <w:ind w:firstLine="434"/>
              <w:rPr>
                <w:rFonts w:ascii="黑体" w:hAnsi="黑体" w:eastAsia="黑体" w:cs="宋体"/>
                <w:color w:val="000000" w:themeColor="text1"/>
                <w:kern w:val="0"/>
                <w:sz w:val="24"/>
                <w14:textFill>
                  <w14:solidFill>
                    <w14:schemeClr w14:val="tx1"/>
                  </w14:solidFill>
                </w14:textFill>
              </w:rPr>
            </w:pPr>
            <w:r>
              <w:rPr>
                <w:rFonts w:hint="eastAsia" w:ascii="黑体" w:hAnsi="黑体" w:eastAsia="黑体" w:cs="宋体"/>
                <w:color w:val="000000" w:themeColor="text1"/>
                <w:kern w:val="0"/>
                <w:sz w:val="24"/>
                <w14:textFill>
                  <w14:solidFill>
                    <w14:schemeClr w14:val="tx1"/>
                  </w14:solidFill>
                </w14:textFill>
              </w:rPr>
              <w:t>（简要介绍拟制定、修订规章制度的主要内容）</w:t>
            </w:r>
          </w:p>
          <w:p w14:paraId="78E76B05">
            <w:pPr>
              <w:spacing w:line="460" w:lineRule="exact"/>
              <w:ind w:firstLine="434"/>
              <w:rPr>
                <w:rFonts w:ascii="宋体" w:hAnsi="宋体" w:cs="仿宋_GB2312"/>
                <w:sz w:val="24"/>
              </w:rPr>
            </w:pPr>
          </w:p>
          <w:p w14:paraId="0D23D91C">
            <w:pPr>
              <w:spacing w:line="460" w:lineRule="exact"/>
              <w:ind w:firstLine="434"/>
              <w:rPr>
                <w:rFonts w:ascii="宋体" w:hAnsi="宋体" w:cs="仿宋_GB2312"/>
                <w:sz w:val="24"/>
              </w:rPr>
            </w:pPr>
          </w:p>
          <w:p w14:paraId="0D9791B7">
            <w:pPr>
              <w:spacing w:line="460" w:lineRule="exact"/>
              <w:ind w:firstLine="434"/>
              <w:rPr>
                <w:rFonts w:ascii="宋体" w:hAnsi="宋体" w:cs="仿宋_GB2312"/>
                <w:sz w:val="24"/>
              </w:rPr>
            </w:pPr>
          </w:p>
          <w:p w14:paraId="0E33BFAA">
            <w:pPr>
              <w:spacing w:line="460" w:lineRule="exact"/>
              <w:ind w:firstLine="434"/>
              <w:rPr>
                <w:rFonts w:ascii="宋体" w:hAnsi="宋体" w:cs="仿宋_GB2312"/>
                <w:sz w:val="24"/>
              </w:rPr>
            </w:pPr>
          </w:p>
          <w:p w14:paraId="1DE49BD8">
            <w:pPr>
              <w:spacing w:line="460" w:lineRule="exact"/>
              <w:ind w:firstLine="434"/>
              <w:rPr>
                <w:rFonts w:ascii="宋体" w:hAnsi="宋体" w:cs="仿宋_GB2312"/>
                <w:sz w:val="24"/>
              </w:rPr>
            </w:pPr>
          </w:p>
          <w:p w14:paraId="7EA377C8">
            <w:pPr>
              <w:spacing w:line="460" w:lineRule="exact"/>
              <w:ind w:firstLine="434"/>
              <w:rPr>
                <w:rFonts w:hint="eastAsia" w:ascii="宋体" w:hAnsi="宋体" w:cs="仿宋_GB2312"/>
                <w:sz w:val="24"/>
              </w:rPr>
            </w:pPr>
          </w:p>
          <w:p w14:paraId="22C32515">
            <w:pPr>
              <w:spacing w:line="460" w:lineRule="exact"/>
              <w:ind w:firstLine="434"/>
              <w:rPr>
                <w:rFonts w:hint="eastAsia" w:ascii="宋体" w:hAnsi="宋体" w:cs="仿宋_GB2312"/>
                <w:sz w:val="24"/>
              </w:rPr>
            </w:pPr>
          </w:p>
          <w:p w14:paraId="2A113B24">
            <w:pPr>
              <w:spacing w:line="460" w:lineRule="exact"/>
              <w:ind w:firstLine="434"/>
              <w:rPr>
                <w:rFonts w:ascii="宋体" w:hAnsi="宋体" w:cs="仿宋_GB2312"/>
                <w:sz w:val="24"/>
              </w:rPr>
            </w:pPr>
          </w:p>
          <w:p w14:paraId="1E01EADA">
            <w:pPr>
              <w:spacing w:line="460" w:lineRule="exact"/>
              <w:ind w:firstLine="434"/>
              <w:rPr>
                <w:rFonts w:ascii="宋体" w:hAnsi="宋体" w:cs="仿宋_GB2312"/>
                <w:sz w:val="24"/>
              </w:rPr>
            </w:pPr>
          </w:p>
        </w:tc>
      </w:tr>
    </w:tbl>
    <w:p w14:paraId="79C302E4">
      <w:pPr>
        <w:ind w:firstLine="576" w:firstLineChars="180"/>
        <w:rPr>
          <w:rFonts w:ascii="仿宋_GB2312" w:hAnsi="宋体" w:eastAsia="仿宋_GB2312"/>
          <w:sz w:val="32"/>
          <w:szCs w:val="32"/>
        </w:rPr>
      </w:pPr>
    </w:p>
    <w:p w14:paraId="653FC4A5">
      <w:pPr>
        <w:ind w:firstLine="576" w:firstLineChars="180"/>
        <w:rPr>
          <w:rFonts w:ascii="仿宋_GB2312" w:hAnsi="宋体" w:eastAsia="仿宋_GB2312"/>
          <w:sz w:val="32"/>
          <w:szCs w:val="32"/>
        </w:rPr>
      </w:pPr>
    </w:p>
    <w:p w14:paraId="4D316C5C">
      <w:pPr>
        <w:ind w:firstLine="576" w:firstLineChars="180"/>
        <w:rPr>
          <w:rFonts w:ascii="仿宋_GB2312" w:hAnsi="宋体" w:eastAsia="仿宋_GB2312"/>
          <w:sz w:val="32"/>
          <w:szCs w:val="32"/>
        </w:rPr>
      </w:pPr>
    </w:p>
    <w:p w14:paraId="04416BB2">
      <w:pPr>
        <w:spacing w:line="360" w:lineRule="auto"/>
        <w:jc w:val="left"/>
        <w:rPr>
          <w:rFonts w:ascii="黑体" w:hAnsi="黑体" w:eastAsia="黑体"/>
          <w:sz w:val="32"/>
          <w:szCs w:val="32"/>
        </w:rPr>
      </w:pPr>
      <w:r>
        <w:rPr>
          <w:rFonts w:hint="eastAsia" w:ascii="黑体" w:hAnsi="黑体" w:eastAsia="黑体"/>
          <w:sz w:val="32"/>
          <w:szCs w:val="32"/>
        </w:rPr>
        <w:t>附件2</w:t>
      </w:r>
    </w:p>
    <w:p w14:paraId="677A9CD8">
      <w:pPr>
        <w:spacing w:line="360" w:lineRule="auto"/>
        <w:jc w:val="center"/>
        <w:rPr>
          <w:rFonts w:ascii="黑体" w:hAnsi="黑体" w:eastAsia="黑体"/>
          <w:sz w:val="32"/>
          <w:szCs w:val="32"/>
        </w:rPr>
      </w:pPr>
      <w:r>
        <w:rPr>
          <w:rFonts w:hint="eastAsia" w:ascii="黑体" w:hAnsi="黑体" w:eastAsia="黑体"/>
          <w:sz w:val="32"/>
          <w:szCs w:val="32"/>
        </w:rPr>
        <w:t>湖北第二师范学院202</w:t>
      </w:r>
      <w:r>
        <w:rPr>
          <w:rFonts w:hint="eastAsia" w:ascii="黑体" w:hAnsi="黑体" w:eastAsia="黑体"/>
          <w:sz w:val="32"/>
          <w:szCs w:val="32"/>
          <w:lang w:val="en-US" w:eastAsia="zh-CN"/>
        </w:rPr>
        <w:t>5</w:t>
      </w:r>
      <w:r>
        <w:rPr>
          <w:rFonts w:hint="eastAsia" w:ascii="黑体" w:hAnsi="黑体" w:eastAsia="黑体"/>
          <w:sz w:val="32"/>
          <w:szCs w:val="32"/>
        </w:rPr>
        <w:t>年校级规章制度废止申请表</w:t>
      </w:r>
    </w:p>
    <w:tbl>
      <w:tblPr>
        <w:tblStyle w:val="4"/>
        <w:tblW w:w="9490"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581"/>
        <w:gridCol w:w="1581"/>
        <w:gridCol w:w="1581"/>
        <w:gridCol w:w="1581"/>
        <w:gridCol w:w="1583"/>
        <w:gridCol w:w="1583"/>
      </w:tblGrid>
      <w:tr w14:paraId="19B2E7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8" w:hRule="atLeast"/>
          <w:jc w:val="center"/>
        </w:trPr>
        <w:tc>
          <w:tcPr>
            <w:tcW w:w="15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1E7AF43">
            <w:pPr>
              <w:ind w:firstLine="434"/>
              <w:rPr>
                <w:kern w:val="2"/>
                <w:sz w:val="21"/>
              </w:rPr>
            </w:pPr>
            <w:r>
              <w:rPr>
                <w:rFonts w:hint="eastAsia" w:ascii="黑体" w:hAnsi="黑体" w:eastAsia="黑体" w:cs="宋体"/>
                <w:color w:val="000000" w:themeColor="text1"/>
                <w:kern w:val="0"/>
                <w:sz w:val="24"/>
                <w14:textFill>
                  <w14:solidFill>
                    <w14:schemeClr w14:val="tx1"/>
                  </w14:solidFill>
                </w14:textFill>
              </w:rPr>
              <w:t>序号</w:t>
            </w:r>
          </w:p>
        </w:tc>
        <w:tc>
          <w:tcPr>
            <w:tcW w:w="15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93C391A">
            <w:pPr>
              <w:ind w:firstLine="240" w:firstLineChars="100"/>
              <w:rPr>
                <w:rFonts w:ascii="黑体" w:hAnsi="黑体" w:eastAsia="黑体" w:cs="宋体"/>
                <w:color w:val="000000" w:themeColor="text1"/>
                <w:kern w:val="0"/>
                <w:sz w:val="24"/>
                <w14:textFill>
                  <w14:solidFill>
                    <w14:schemeClr w14:val="tx1"/>
                  </w14:solidFill>
                </w14:textFill>
              </w:rPr>
            </w:pPr>
            <w:r>
              <w:rPr>
                <w:rFonts w:hint="eastAsia" w:ascii="黑体" w:hAnsi="黑体" w:eastAsia="黑体" w:cs="宋体"/>
                <w:color w:val="000000" w:themeColor="text1"/>
                <w:kern w:val="0"/>
                <w:sz w:val="24"/>
                <w14:textFill>
                  <w14:solidFill>
                    <w14:schemeClr w14:val="tx1"/>
                  </w14:solidFill>
                </w14:textFill>
              </w:rPr>
              <w:t>责任单位</w:t>
            </w:r>
          </w:p>
        </w:tc>
        <w:tc>
          <w:tcPr>
            <w:tcW w:w="15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547D8BF">
            <w:pPr>
              <w:rPr>
                <w:kern w:val="2"/>
                <w:sz w:val="21"/>
              </w:rPr>
            </w:pPr>
            <w:r>
              <w:rPr>
                <w:rFonts w:hint="eastAsia" w:ascii="黑体" w:hAnsi="黑体" w:eastAsia="黑体" w:cs="宋体"/>
                <w:color w:val="000000" w:themeColor="text1"/>
                <w:kern w:val="0"/>
                <w:sz w:val="24"/>
                <w14:textFill>
                  <w14:solidFill>
                    <w14:schemeClr w14:val="tx1"/>
                  </w14:solidFill>
                </w14:textFill>
              </w:rPr>
              <w:t>现行校级规章制度名称</w:t>
            </w:r>
          </w:p>
        </w:tc>
        <w:tc>
          <w:tcPr>
            <w:tcW w:w="15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2A72031">
            <w:pPr>
              <w:rPr>
                <w:kern w:val="2"/>
                <w:sz w:val="21"/>
              </w:rPr>
            </w:pPr>
            <w:r>
              <w:rPr>
                <w:rFonts w:hint="eastAsia" w:ascii="黑体" w:hAnsi="黑体" w:eastAsia="黑体" w:cs="宋体"/>
                <w:color w:val="000000" w:themeColor="text1"/>
                <w:kern w:val="0"/>
                <w:sz w:val="24"/>
                <w14:textFill>
                  <w14:solidFill>
                    <w14:schemeClr w14:val="tx1"/>
                  </w14:solidFill>
                </w14:textFill>
              </w:rPr>
              <w:t>发文字号</w:t>
            </w:r>
          </w:p>
        </w:tc>
        <w:tc>
          <w:tcPr>
            <w:tcW w:w="158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A4B906E">
            <w:pPr>
              <w:rPr>
                <w:kern w:val="2"/>
                <w:sz w:val="21"/>
              </w:rPr>
            </w:pPr>
            <w:r>
              <w:rPr>
                <w:rFonts w:hint="eastAsia" w:ascii="黑体" w:hAnsi="黑体" w:eastAsia="黑体" w:cs="宋体"/>
                <w:color w:val="000000" w:themeColor="text1"/>
                <w:kern w:val="0"/>
                <w:sz w:val="24"/>
                <w14:textFill>
                  <w14:solidFill>
                    <w14:schemeClr w14:val="tx1"/>
                  </w14:solidFill>
                </w14:textFill>
              </w:rPr>
              <w:t>发布时间</w:t>
            </w:r>
          </w:p>
        </w:tc>
        <w:tc>
          <w:tcPr>
            <w:tcW w:w="158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865DC6F">
            <w:pPr>
              <w:rPr>
                <w:kern w:val="2"/>
                <w:sz w:val="21"/>
              </w:rPr>
            </w:pPr>
            <w:r>
              <w:rPr>
                <w:rFonts w:hint="eastAsia" w:ascii="黑体" w:hAnsi="黑体" w:eastAsia="黑体" w:cs="宋体"/>
                <w:color w:val="000000" w:themeColor="text1"/>
                <w:kern w:val="0"/>
                <w:sz w:val="24"/>
                <w14:textFill>
                  <w14:solidFill>
                    <w14:schemeClr w14:val="tx1"/>
                  </w14:solidFill>
                </w14:textFill>
              </w:rPr>
              <w:t>废止原因</w:t>
            </w:r>
          </w:p>
        </w:tc>
      </w:tr>
      <w:tr w14:paraId="1B2EE9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2" w:hRule="atLeast"/>
          <w:jc w:val="center"/>
        </w:trPr>
        <w:tc>
          <w:tcPr>
            <w:tcW w:w="15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5A9429">
            <w:pPr>
              <w:spacing w:line="500" w:lineRule="exact"/>
              <w:jc w:val="center"/>
              <w:rPr>
                <w:kern w:val="2"/>
                <w:sz w:val="21"/>
              </w:rPr>
            </w:pPr>
          </w:p>
        </w:tc>
        <w:tc>
          <w:tcPr>
            <w:tcW w:w="15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E9FD63D">
            <w:pPr>
              <w:spacing w:line="500" w:lineRule="exact"/>
              <w:jc w:val="center"/>
              <w:rPr>
                <w:kern w:val="2"/>
                <w:sz w:val="21"/>
              </w:rPr>
            </w:pPr>
          </w:p>
        </w:tc>
        <w:tc>
          <w:tcPr>
            <w:tcW w:w="15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DCF6911">
            <w:pPr>
              <w:spacing w:line="500" w:lineRule="exact"/>
              <w:jc w:val="center"/>
              <w:rPr>
                <w:kern w:val="2"/>
                <w:sz w:val="21"/>
              </w:rPr>
            </w:pPr>
          </w:p>
        </w:tc>
        <w:tc>
          <w:tcPr>
            <w:tcW w:w="15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EF4E485">
            <w:pPr>
              <w:spacing w:line="500" w:lineRule="exact"/>
              <w:jc w:val="center"/>
              <w:rPr>
                <w:kern w:val="2"/>
                <w:sz w:val="21"/>
              </w:rPr>
            </w:pPr>
          </w:p>
        </w:tc>
        <w:tc>
          <w:tcPr>
            <w:tcW w:w="158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0E74EB9">
            <w:pPr>
              <w:spacing w:line="500" w:lineRule="exact"/>
              <w:jc w:val="center"/>
              <w:rPr>
                <w:kern w:val="2"/>
                <w:sz w:val="21"/>
              </w:rPr>
            </w:pPr>
          </w:p>
        </w:tc>
        <w:tc>
          <w:tcPr>
            <w:tcW w:w="158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5CAEDEC">
            <w:pPr>
              <w:spacing w:line="500" w:lineRule="exact"/>
              <w:jc w:val="center"/>
              <w:rPr>
                <w:kern w:val="2"/>
                <w:sz w:val="21"/>
              </w:rPr>
            </w:pPr>
          </w:p>
        </w:tc>
      </w:tr>
      <w:tr w14:paraId="59AA69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2" w:hRule="atLeast"/>
          <w:jc w:val="center"/>
        </w:trPr>
        <w:tc>
          <w:tcPr>
            <w:tcW w:w="15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A3F6F1E">
            <w:pPr>
              <w:spacing w:line="500" w:lineRule="exact"/>
              <w:jc w:val="center"/>
              <w:rPr>
                <w:kern w:val="2"/>
                <w:sz w:val="21"/>
              </w:rPr>
            </w:pPr>
          </w:p>
        </w:tc>
        <w:tc>
          <w:tcPr>
            <w:tcW w:w="15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D231A30">
            <w:pPr>
              <w:spacing w:line="500" w:lineRule="exact"/>
              <w:jc w:val="center"/>
              <w:rPr>
                <w:kern w:val="2"/>
                <w:sz w:val="21"/>
              </w:rPr>
            </w:pPr>
          </w:p>
        </w:tc>
        <w:tc>
          <w:tcPr>
            <w:tcW w:w="15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9CAC7BB">
            <w:pPr>
              <w:spacing w:line="500" w:lineRule="exact"/>
              <w:jc w:val="center"/>
              <w:rPr>
                <w:kern w:val="2"/>
                <w:sz w:val="21"/>
              </w:rPr>
            </w:pPr>
          </w:p>
        </w:tc>
        <w:tc>
          <w:tcPr>
            <w:tcW w:w="15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DBE0B23">
            <w:pPr>
              <w:spacing w:line="500" w:lineRule="exact"/>
              <w:jc w:val="center"/>
              <w:rPr>
                <w:kern w:val="2"/>
                <w:sz w:val="21"/>
              </w:rPr>
            </w:pPr>
          </w:p>
        </w:tc>
        <w:tc>
          <w:tcPr>
            <w:tcW w:w="158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8D14F68">
            <w:pPr>
              <w:spacing w:line="500" w:lineRule="exact"/>
              <w:jc w:val="center"/>
              <w:rPr>
                <w:kern w:val="2"/>
                <w:sz w:val="21"/>
              </w:rPr>
            </w:pPr>
          </w:p>
        </w:tc>
        <w:tc>
          <w:tcPr>
            <w:tcW w:w="158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C3A4651">
            <w:pPr>
              <w:spacing w:line="500" w:lineRule="exact"/>
              <w:jc w:val="center"/>
              <w:rPr>
                <w:kern w:val="2"/>
                <w:sz w:val="21"/>
              </w:rPr>
            </w:pPr>
          </w:p>
        </w:tc>
      </w:tr>
      <w:tr w14:paraId="728CB64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2" w:hRule="atLeast"/>
          <w:jc w:val="center"/>
        </w:trPr>
        <w:tc>
          <w:tcPr>
            <w:tcW w:w="15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6D2289E">
            <w:pPr>
              <w:spacing w:line="500" w:lineRule="exact"/>
              <w:jc w:val="center"/>
              <w:rPr>
                <w:kern w:val="2"/>
                <w:sz w:val="21"/>
              </w:rPr>
            </w:pPr>
          </w:p>
        </w:tc>
        <w:tc>
          <w:tcPr>
            <w:tcW w:w="15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0C20514">
            <w:pPr>
              <w:spacing w:line="500" w:lineRule="exact"/>
              <w:jc w:val="center"/>
              <w:rPr>
                <w:kern w:val="2"/>
                <w:sz w:val="21"/>
              </w:rPr>
            </w:pPr>
          </w:p>
        </w:tc>
        <w:tc>
          <w:tcPr>
            <w:tcW w:w="15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A011151">
            <w:pPr>
              <w:spacing w:line="500" w:lineRule="exact"/>
              <w:jc w:val="center"/>
              <w:rPr>
                <w:kern w:val="2"/>
                <w:sz w:val="21"/>
              </w:rPr>
            </w:pPr>
          </w:p>
        </w:tc>
        <w:tc>
          <w:tcPr>
            <w:tcW w:w="15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16ED4E9">
            <w:pPr>
              <w:spacing w:line="500" w:lineRule="exact"/>
              <w:jc w:val="center"/>
              <w:rPr>
                <w:kern w:val="2"/>
                <w:sz w:val="21"/>
              </w:rPr>
            </w:pPr>
          </w:p>
        </w:tc>
        <w:tc>
          <w:tcPr>
            <w:tcW w:w="158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66281B5">
            <w:pPr>
              <w:spacing w:line="500" w:lineRule="exact"/>
              <w:jc w:val="center"/>
              <w:rPr>
                <w:kern w:val="2"/>
                <w:sz w:val="21"/>
              </w:rPr>
            </w:pPr>
          </w:p>
        </w:tc>
        <w:tc>
          <w:tcPr>
            <w:tcW w:w="158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392DFCA">
            <w:pPr>
              <w:spacing w:line="500" w:lineRule="exact"/>
              <w:jc w:val="center"/>
              <w:rPr>
                <w:kern w:val="2"/>
                <w:sz w:val="21"/>
              </w:rPr>
            </w:pPr>
          </w:p>
        </w:tc>
      </w:tr>
      <w:tr w14:paraId="3B40D1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2" w:hRule="atLeast"/>
          <w:jc w:val="center"/>
        </w:trPr>
        <w:tc>
          <w:tcPr>
            <w:tcW w:w="15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477E202">
            <w:pPr>
              <w:spacing w:line="500" w:lineRule="exact"/>
              <w:jc w:val="center"/>
              <w:rPr>
                <w:kern w:val="2"/>
                <w:sz w:val="21"/>
              </w:rPr>
            </w:pPr>
          </w:p>
        </w:tc>
        <w:tc>
          <w:tcPr>
            <w:tcW w:w="15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AF89309">
            <w:pPr>
              <w:spacing w:line="500" w:lineRule="exact"/>
              <w:jc w:val="center"/>
              <w:rPr>
                <w:kern w:val="2"/>
                <w:sz w:val="21"/>
              </w:rPr>
            </w:pPr>
          </w:p>
        </w:tc>
        <w:tc>
          <w:tcPr>
            <w:tcW w:w="15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B55E0D9">
            <w:pPr>
              <w:spacing w:line="500" w:lineRule="exact"/>
              <w:jc w:val="center"/>
              <w:rPr>
                <w:kern w:val="2"/>
                <w:sz w:val="21"/>
              </w:rPr>
            </w:pPr>
          </w:p>
        </w:tc>
        <w:tc>
          <w:tcPr>
            <w:tcW w:w="15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7499370">
            <w:pPr>
              <w:spacing w:line="500" w:lineRule="exact"/>
              <w:jc w:val="center"/>
              <w:rPr>
                <w:kern w:val="2"/>
                <w:sz w:val="21"/>
              </w:rPr>
            </w:pPr>
          </w:p>
        </w:tc>
        <w:tc>
          <w:tcPr>
            <w:tcW w:w="158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F9D0130">
            <w:pPr>
              <w:spacing w:line="500" w:lineRule="exact"/>
              <w:jc w:val="center"/>
              <w:rPr>
                <w:kern w:val="2"/>
                <w:sz w:val="21"/>
              </w:rPr>
            </w:pPr>
          </w:p>
        </w:tc>
        <w:tc>
          <w:tcPr>
            <w:tcW w:w="158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56CB995">
            <w:pPr>
              <w:spacing w:line="500" w:lineRule="exact"/>
              <w:jc w:val="center"/>
              <w:rPr>
                <w:kern w:val="2"/>
                <w:sz w:val="21"/>
              </w:rPr>
            </w:pPr>
          </w:p>
        </w:tc>
      </w:tr>
      <w:tr w14:paraId="4ED3B0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6" w:hRule="atLeast"/>
          <w:jc w:val="center"/>
        </w:trPr>
        <w:tc>
          <w:tcPr>
            <w:tcW w:w="15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32C5547">
            <w:pPr>
              <w:spacing w:line="500" w:lineRule="exact"/>
              <w:jc w:val="center"/>
              <w:rPr>
                <w:kern w:val="2"/>
                <w:sz w:val="21"/>
              </w:rPr>
            </w:pPr>
          </w:p>
        </w:tc>
        <w:tc>
          <w:tcPr>
            <w:tcW w:w="15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C96AF0C">
            <w:pPr>
              <w:spacing w:line="500" w:lineRule="exact"/>
              <w:jc w:val="center"/>
              <w:rPr>
                <w:kern w:val="2"/>
                <w:sz w:val="21"/>
              </w:rPr>
            </w:pPr>
          </w:p>
        </w:tc>
        <w:tc>
          <w:tcPr>
            <w:tcW w:w="15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3815747">
            <w:pPr>
              <w:spacing w:line="500" w:lineRule="exact"/>
              <w:jc w:val="center"/>
              <w:rPr>
                <w:kern w:val="2"/>
                <w:sz w:val="21"/>
              </w:rPr>
            </w:pPr>
          </w:p>
        </w:tc>
        <w:tc>
          <w:tcPr>
            <w:tcW w:w="15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293BDB2">
            <w:pPr>
              <w:spacing w:line="500" w:lineRule="exact"/>
              <w:jc w:val="center"/>
              <w:rPr>
                <w:kern w:val="2"/>
                <w:sz w:val="21"/>
              </w:rPr>
            </w:pPr>
          </w:p>
        </w:tc>
        <w:tc>
          <w:tcPr>
            <w:tcW w:w="158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6F5FBF9">
            <w:pPr>
              <w:spacing w:line="500" w:lineRule="exact"/>
              <w:jc w:val="center"/>
              <w:rPr>
                <w:kern w:val="2"/>
                <w:sz w:val="21"/>
              </w:rPr>
            </w:pPr>
          </w:p>
        </w:tc>
        <w:tc>
          <w:tcPr>
            <w:tcW w:w="158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2FAC3D2">
            <w:pPr>
              <w:spacing w:line="500" w:lineRule="exact"/>
              <w:jc w:val="center"/>
              <w:rPr>
                <w:kern w:val="2"/>
                <w:sz w:val="21"/>
              </w:rPr>
            </w:pPr>
          </w:p>
        </w:tc>
      </w:tr>
      <w:tr w14:paraId="35FF73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6" w:hRule="atLeast"/>
          <w:jc w:val="center"/>
        </w:trPr>
        <w:tc>
          <w:tcPr>
            <w:tcW w:w="15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28B9A70">
            <w:pPr>
              <w:spacing w:line="500" w:lineRule="exact"/>
              <w:jc w:val="center"/>
              <w:rPr>
                <w:kern w:val="2"/>
                <w:sz w:val="21"/>
              </w:rPr>
            </w:pPr>
          </w:p>
        </w:tc>
        <w:tc>
          <w:tcPr>
            <w:tcW w:w="15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86D54A4">
            <w:pPr>
              <w:spacing w:line="500" w:lineRule="exact"/>
              <w:jc w:val="center"/>
              <w:rPr>
                <w:kern w:val="2"/>
                <w:sz w:val="21"/>
              </w:rPr>
            </w:pPr>
          </w:p>
        </w:tc>
        <w:tc>
          <w:tcPr>
            <w:tcW w:w="15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CA19ECC">
            <w:pPr>
              <w:spacing w:line="500" w:lineRule="exact"/>
              <w:jc w:val="center"/>
              <w:rPr>
                <w:kern w:val="2"/>
                <w:sz w:val="21"/>
              </w:rPr>
            </w:pPr>
          </w:p>
        </w:tc>
        <w:tc>
          <w:tcPr>
            <w:tcW w:w="15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E34B8E8">
            <w:pPr>
              <w:spacing w:line="500" w:lineRule="exact"/>
              <w:jc w:val="center"/>
              <w:rPr>
                <w:kern w:val="2"/>
                <w:sz w:val="21"/>
              </w:rPr>
            </w:pPr>
          </w:p>
        </w:tc>
        <w:tc>
          <w:tcPr>
            <w:tcW w:w="158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9703837">
            <w:pPr>
              <w:spacing w:line="500" w:lineRule="exact"/>
              <w:jc w:val="center"/>
              <w:rPr>
                <w:kern w:val="2"/>
                <w:sz w:val="21"/>
              </w:rPr>
            </w:pPr>
          </w:p>
        </w:tc>
        <w:tc>
          <w:tcPr>
            <w:tcW w:w="158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ADF2DFC">
            <w:pPr>
              <w:spacing w:line="500" w:lineRule="exact"/>
              <w:jc w:val="center"/>
              <w:rPr>
                <w:kern w:val="2"/>
                <w:sz w:val="21"/>
              </w:rPr>
            </w:pPr>
          </w:p>
        </w:tc>
      </w:tr>
      <w:tr w14:paraId="4DE6C9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6" w:hRule="atLeast"/>
          <w:jc w:val="center"/>
        </w:trPr>
        <w:tc>
          <w:tcPr>
            <w:tcW w:w="15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2C4747E">
            <w:pPr>
              <w:spacing w:line="500" w:lineRule="exact"/>
              <w:jc w:val="center"/>
              <w:rPr>
                <w:kern w:val="2"/>
                <w:sz w:val="21"/>
              </w:rPr>
            </w:pPr>
          </w:p>
        </w:tc>
        <w:tc>
          <w:tcPr>
            <w:tcW w:w="15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2393E81">
            <w:pPr>
              <w:spacing w:line="500" w:lineRule="exact"/>
              <w:jc w:val="center"/>
              <w:rPr>
                <w:kern w:val="2"/>
                <w:sz w:val="21"/>
              </w:rPr>
            </w:pPr>
          </w:p>
        </w:tc>
        <w:tc>
          <w:tcPr>
            <w:tcW w:w="15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71D0594">
            <w:pPr>
              <w:spacing w:line="500" w:lineRule="exact"/>
              <w:jc w:val="center"/>
              <w:rPr>
                <w:kern w:val="2"/>
                <w:sz w:val="21"/>
              </w:rPr>
            </w:pPr>
          </w:p>
        </w:tc>
        <w:tc>
          <w:tcPr>
            <w:tcW w:w="15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54F4665">
            <w:pPr>
              <w:spacing w:line="500" w:lineRule="exact"/>
              <w:jc w:val="center"/>
              <w:rPr>
                <w:kern w:val="2"/>
                <w:sz w:val="21"/>
              </w:rPr>
            </w:pPr>
          </w:p>
        </w:tc>
        <w:tc>
          <w:tcPr>
            <w:tcW w:w="158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636F4B8">
            <w:pPr>
              <w:spacing w:line="500" w:lineRule="exact"/>
              <w:jc w:val="center"/>
              <w:rPr>
                <w:kern w:val="2"/>
                <w:sz w:val="21"/>
              </w:rPr>
            </w:pPr>
          </w:p>
        </w:tc>
        <w:tc>
          <w:tcPr>
            <w:tcW w:w="158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67D4498">
            <w:pPr>
              <w:spacing w:line="500" w:lineRule="exact"/>
              <w:jc w:val="center"/>
              <w:rPr>
                <w:kern w:val="2"/>
                <w:sz w:val="21"/>
              </w:rPr>
            </w:pPr>
          </w:p>
        </w:tc>
      </w:tr>
      <w:tr w14:paraId="24CDA7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6" w:hRule="atLeast"/>
          <w:jc w:val="center"/>
        </w:trPr>
        <w:tc>
          <w:tcPr>
            <w:tcW w:w="15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86DAD98">
            <w:pPr>
              <w:spacing w:line="500" w:lineRule="exact"/>
              <w:jc w:val="center"/>
              <w:rPr>
                <w:kern w:val="2"/>
                <w:sz w:val="21"/>
              </w:rPr>
            </w:pPr>
          </w:p>
        </w:tc>
        <w:tc>
          <w:tcPr>
            <w:tcW w:w="15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5905DC0">
            <w:pPr>
              <w:spacing w:line="500" w:lineRule="exact"/>
              <w:jc w:val="center"/>
              <w:rPr>
                <w:kern w:val="2"/>
                <w:sz w:val="21"/>
              </w:rPr>
            </w:pPr>
          </w:p>
        </w:tc>
        <w:tc>
          <w:tcPr>
            <w:tcW w:w="15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0CAB196">
            <w:pPr>
              <w:spacing w:line="500" w:lineRule="exact"/>
              <w:jc w:val="center"/>
              <w:rPr>
                <w:kern w:val="2"/>
                <w:sz w:val="21"/>
              </w:rPr>
            </w:pPr>
          </w:p>
        </w:tc>
        <w:tc>
          <w:tcPr>
            <w:tcW w:w="158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8CCB108">
            <w:pPr>
              <w:spacing w:line="500" w:lineRule="exact"/>
              <w:jc w:val="center"/>
              <w:rPr>
                <w:kern w:val="2"/>
                <w:sz w:val="21"/>
              </w:rPr>
            </w:pPr>
          </w:p>
        </w:tc>
        <w:tc>
          <w:tcPr>
            <w:tcW w:w="158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7B5554F">
            <w:pPr>
              <w:spacing w:line="500" w:lineRule="exact"/>
              <w:jc w:val="center"/>
              <w:rPr>
                <w:kern w:val="2"/>
                <w:sz w:val="21"/>
              </w:rPr>
            </w:pPr>
          </w:p>
        </w:tc>
        <w:tc>
          <w:tcPr>
            <w:tcW w:w="158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641A1E9">
            <w:pPr>
              <w:spacing w:line="500" w:lineRule="exact"/>
              <w:jc w:val="center"/>
              <w:rPr>
                <w:kern w:val="2"/>
                <w:sz w:val="21"/>
              </w:rPr>
            </w:pPr>
          </w:p>
        </w:tc>
      </w:tr>
    </w:tbl>
    <w:p w14:paraId="1D155907">
      <w:pPr>
        <w:spacing w:line="500" w:lineRule="exact"/>
      </w:pPr>
    </w:p>
    <w:p w14:paraId="4FCCE34D">
      <w:pPr>
        <w:spacing w:line="500" w:lineRule="exact"/>
        <w:rPr>
          <w:rFonts w:ascii="仿宋_GB2312" w:hAnsi="宋体" w:eastAsia="仿宋_GB2312"/>
          <w:b/>
          <w:sz w:val="32"/>
          <w:szCs w:val="32"/>
        </w:rPr>
      </w:pPr>
    </w:p>
    <w:p w14:paraId="2805B3EC">
      <w:pPr>
        <w:ind w:firstLine="576" w:firstLineChars="180"/>
        <w:rPr>
          <w:rFonts w:ascii="仿宋_GB2312" w:hAnsi="宋体" w:eastAsia="仿宋_GB2312"/>
          <w:sz w:val="32"/>
          <w:szCs w:val="32"/>
        </w:rPr>
      </w:pPr>
    </w:p>
    <w:p w14:paraId="21B9C8D5">
      <w:pPr>
        <w:spacing w:line="360" w:lineRule="auto"/>
        <w:jc w:val="left"/>
        <w:rPr>
          <w:rFonts w:ascii="黑体" w:hAnsi="黑体" w:eastAsia="黑体"/>
          <w:sz w:val="32"/>
          <w:szCs w:val="32"/>
        </w:rPr>
      </w:pPr>
    </w:p>
    <w:p w14:paraId="2901BCB3">
      <w:pPr>
        <w:spacing w:line="360" w:lineRule="auto"/>
        <w:jc w:val="left"/>
        <w:rPr>
          <w:rFonts w:ascii="黑体" w:hAnsi="黑体" w:eastAsia="黑体"/>
          <w:sz w:val="32"/>
          <w:szCs w:val="32"/>
        </w:rPr>
      </w:pPr>
    </w:p>
    <w:p w14:paraId="538E2307">
      <w:pPr>
        <w:spacing w:line="360" w:lineRule="auto"/>
        <w:jc w:val="left"/>
        <w:rPr>
          <w:rFonts w:ascii="黑体" w:hAnsi="黑体" w:eastAsia="黑体"/>
          <w:sz w:val="32"/>
          <w:szCs w:val="32"/>
        </w:rPr>
      </w:pPr>
    </w:p>
    <w:p w14:paraId="01A39088">
      <w:pPr>
        <w:spacing w:line="360" w:lineRule="auto"/>
        <w:jc w:val="left"/>
        <w:rPr>
          <w:rFonts w:ascii="黑体" w:hAnsi="黑体" w:eastAsia="黑体"/>
          <w:sz w:val="32"/>
          <w:szCs w:val="32"/>
        </w:rPr>
      </w:pPr>
    </w:p>
    <w:p w14:paraId="623CEEBC">
      <w:pPr>
        <w:spacing w:line="360" w:lineRule="auto"/>
        <w:jc w:val="left"/>
        <w:rPr>
          <w:rFonts w:ascii="黑体" w:hAnsi="黑体" w:eastAsia="黑体"/>
          <w:sz w:val="32"/>
          <w:szCs w:val="32"/>
        </w:rPr>
      </w:pPr>
    </w:p>
    <w:p w14:paraId="3E05AB45">
      <w:pPr>
        <w:spacing w:line="360" w:lineRule="auto"/>
        <w:jc w:val="left"/>
        <w:rPr>
          <w:rFonts w:ascii="黑体" w:hAnsi="黑体" w:eastAsia="黑体"/>
          <w:sz w:val="32"/>
          <w:szCs w:val="32"/>
        </w:rPr>
      </w:pPr>
    </w:p>
    <w:p w14:paraId="5DA5FAC1">
      <w:pPr>
        <w:spacing w:line="360" w:lineRule="auto"/>
        <w:jc w:val="left"/>
        <w:rPr>
          <w:rFonts w:ascii="黑体" w:hAnsi="黑体" w:eastAsia="黑体"/>
          <w:sz w:val="32"/>
          <w:szCs w:val="32"/>
        </w:rPr>
      </w:pPr>
    </w:p>
    <w:p w14:paraId="0E010C1F">
      <w:pPr>
        <w:adjustRightInd w:val="0"/>
        <w:snapToGrid w:val="0"/>
        <w:spacing w:line="584" w:lineRule="exact"/>
        <w:rPr>
          <w:rFonts w:ascii="仿宋_GB2312" w:hAnsi="宋体" w:eastAsia="仿宋_GB2312"/>
          <w:sz w:val="32"/>
          <w:szCs w:val="32"/>
        </w:rPr>
      </w:pPr>
    </w:p>
    <w:p w14:paraId="1794E09F">
      <w:pPr>
        <w:spacing w:line="360" w:lineRule="auto"/>
        <w:jc w:val="left"/>
        <w:rPr>
          <w:rFonts w:hint="eastAsia" w:ascii="黑体" w:hAnsi="黑体"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3</w:t>
      </w:r>
    </w:p>
    <w:p w14:paraId="4479ABC5">
      <w:pPr>
        <w:tabs>
          <w:tab w:val="right" w:leader="dot" w:pos="8948"/>
        </w:tabs>
        <w:spacing w:line="360" w:lineRule="auto"/>
        <w:jc w:val="center"/>
        <w:rPr>
          <w:rFonts w:hint="eastAsia" w:ascii="黑体" w:hAnsi="黑体" w:eastAsia="黑体" w:cs="黑体"/>
          <w:sz w:val="36"/>
          <w:szCs w:val="36"/>
        </w:rPr>
      </w:pPr>
      <w:r>
        <w:rPr>
          <w:rFonts w:hint="eastAsia" w:ascii="黑体" w:hAnsi="黑体" w:eastAsia="黑体" w:cs="黑体"/>
          <w:sz w:val="36"/>
          <w:szCs w:val="36"/>
        </w:rPr>
        <w:t>湖北第二师范学院校级现行有效重要制度清单</w:t>
      </w:r>
    </w:p>
    <w:p w14:paraId="1CA073BA">
      <w:pPr>
        <w:tabs>
          <w:tab w:val="right" w:leader="dot" w:pos="8948"/>
        </w:tabs>
        <w:spacing w:line="36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（截止2024年</w:t>
      </w:r>
      <w:r>
        <w:rPr>
          <w:rFonts w:hint="eastAsia" w:ascii="仿宋" w:hAnsi="仿宋" w:eastAsia="仿宋" w:cs="仿宋"/>
          <w:color w:val="000000" w:themeColor="text1"/>
          <w:sz w:val="28"/>
          <w:szCs w:val="28"/>
          <w:lang w:val="en-US" w:eastAsia="zh-CN"/>
          <w14:textFill>
            <w14:solidFill>
              <w14:schemeClr w14:val="tx1"/>
            </w14:solidFill>
          </w14:textFill>
        </w:rPr>
        <w:t>12</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17</w:t>
      </w:r>
      <w:r>
        <w:rPr>
          <w:rFonts w:hint="eastAsia" w:ascii="仿宋" w:hAnsi="仿宋" w:eastAsia="仿宋" w:cs="仿宋"/>
          <w:color w:val="000000" w:themeColor="text1"/>
          <w:sz w:val="28"/>
          <w:szCs w:val="28"/>
          <w14:textFill>
            <w14:solidFill>
              <w14:schemeClr w14:val="tx1"/>
            </w14:solidFill>
          </w14:textFill>
        </w:rPr>
        <w:t>日）</w:t>
      </w:r>
    </w:p>
    <w:p w14:paraId="20063AA3">
      <w:pPr>
        <w:tabs>
          <w:tab w:val="right" w:leader="dot" w:pos="8948"/>
        </w:tabs>
        <w:spacing w:line="360" w:lineRule="auto"/>
        <w:rPr>
          <w:rFonts w:ascii="黑体" w:hAnsi="黑体" w:eastAsia="黑体" w:cs="黑体"/>
          <w:sz w:val="32"/>
          <w:szCs w:val="32"/>
        </w:rPr>
      </w:pPr>
      <w:r>
        <w:rPr>
          <w:rFonts w:hint="eastAsia" w:ascii="黑体" w:hAnsi="黑体" w:eastAsia="黑体" w:cs="黑体"/>
          <w:sz w:val="32"/>
          <w:szCs w:val="32"/>
        </w:rPr>
        <w:t>一、章程</w:t>
      </w:r>
    </w:p>
    <w:p w14:paraId="5279A139">
      <w:pPr>
        <w:tabs>
          <w:tab w:val="right" w:leader="dot" w:pos="8948"/>
        </w:tabs>
        <w:spacing w:line="360" w:lineRule="auto"/>
        <w:rPr>
          <w:rFonts w:ascii="仿宋" w:hAnsi="仿宋" w:eastAsia="仿宋" w:cs="仿宋"/>
          <w:sz w:val="32"/>
          <w:szCs w:val="32"/>
        </w:rPr>
      </w:pPr>
      <w:r>
        <w:rPr>
          <w:rFonts w:hint="eastAsia" w:ascii="仿宋" w:hAnsi="仿宋" w:eastAsia="仿宋" w:cs="仿宋"/>
          <w:sz w:val="32"/>
          <w:szCs w:val="32"/>
        </w:rPr>
        <w:t xml:space="preserve">湖北第二师范学院章程（2023年修订） </w:t>
      </w:r>
    </w:p>
    <w:p w14:paraId="1AFFBF98">
      <w:pPr>
        <w:tabs>
          <w:tab w:val="right" w:leader="dot" w:pos="8948"/>
        </w:tabs>
        <w:spacing w:line="360" w:lineRule="auto"/>
        <w:rPr>
          <w:rFonts w:ascii="黑体" w:hAnsi="黑体" w:eastAsia="黑体" w:cs="黑体"/>
          <w:sz w:val="32"/>
          <w:szCs w:val="32"/>
        </w:rPr>
      </w:pPr>
    </w:p>
    <w:p w14:paraId="1072EC30">
      <w:pPr>
        <w:tabs>
          <w:tab w:val="right" w:leader="dot" w:pos="8948"/>
        </w:tabs>
        <w:spacing w:line="360" w:lineRule="auto"/>
        <w:rPr>
          <w:rFonts w:ascii="黑体" w:hAnsi="黑体" w:eastAsia="黑体" w:cs="黑体"/>
          <w:sz w:val="32"/>
          <w:szCs w:val="32"/>
        </w:rPr>
      </w:pPr>
      <w:r>
        <w:rPr>
          <w:rFonts w:hint="eastAsia" w:ascii="黑体" w:hAnsi="黑体" w:eastAsia="黑体" w:cs="黑体"/>
          <w:sz w:val="32"/>
          <w:szCs w:val="32"/>
        </w:rPr>
        <w:t>二、党政综合</w:t>
      </w:r>
    </w:p>
    <w:p w14:paraId="4E6566D9">
      <w:pPr>
        <w:tabs>
          <w:tab w:val="right" w:leader="dot" w:pos="8948"/>
        </w:tabs>
        <w:spacing w:line="360" w:lineRule="auto"/>
        <w:rPr>
          <w:rFonts w:ascii="仿宋" w:hAnsi="仿宋" w:eastAsia="仿宋" w:cs="仿宋"/>
          <w:sz w:val="32"/>
          <w:szCs w:val="32"/>
        </w:rPr>
      </w:pPr>
      <w:r>
        <w:rPr>
          <w:rFonts w:hint="eastAsia" w:ascii="仿宋" w:hAnsi="仿宋" w:eastAsia="仿宋" w:cs="仿宋"/>
          <w:sz w:val="32"/>
          <w:szCs w:val="32"/>
        </w:rPr>
        <w:t>湖北第二师范学院党委领导下的校长负责制实施细则</w:t>
      </w:r>
    </w:p>
    <w:p w14:paraId="3308FCC8">
      <w:pPr>
        <w:tabs>
          <w:tab w:val="right" w:leader="dot" w:pos="8948"/>
        </w:tabs>
        <w:spacing w:line="360" w:lineRule="auto"/>
        <w:rPr>
          <w:rFonts w:ascii="仿宋" w:hAnsi="仿宋" w:eastAsia="仿宋" w:cs="仿宋"/>
          <w:sz w:val="32"/>
          <w:szCs w:val="32"/>
        </w:rPr>
      </w:pPr>
      <w:r>
        <w:rPr>
          <w:rFonts w:hint="eastAsia" w:ascii="仿宋" w:hAnsi="仿宋" w:eastAsia="仿宋" w:cs="仿宋"/>
          <w:sz w:val="32"/>
          <w:szCs w:val="32"/>
        </w:rPr>
        <w:t>湖北第二师范学院党委全委会议事规则</w:t>
      </w:r>
    </w:p>
    <w:p w14:paraId="28A60C87">
      <w:pPr>
        <w:tabs>
          <w:tab w:val="right" w:leader="dot" w:pos="8948"/>
        </w:tabs>
        <w:spacing w:line="360" w:lineRule="auto"/>
        <w:rPr>
          <w:rFonts w:ascii="仿宋" w:hAnsi="仿宋" w:eastAsia="仿宋" w:cs="仿宋"/>
          <w:sz w:val="32"/>
          <w:szCs w:val="32"/>
        </w:rPr>
      </w:pPr>
      <w:r>
        <w:rPr>
          <w:rFonts w:hint="eastAsia" w:ascii="仿宋" w:hAnsi="仿宋" w:eastAsia="仿宋" w:cs="仿宋"/>
          <w:sz w:val="32"/>
          <w:szCs w:val="32"/>
        </w:rPr>
        <w:t>湖北第二师范学院党委常务委员会会议议事规则</w:t>
      </w:r>
    </w:p>
    <w:p w14:paraId="4BDFDAF9">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 xml:space="preserve">湖北第二师范学院校长办公会议事规则 </w:t>
      </w:r>
    </w:p>
    <w:p w14:paraId="4BB9EC30">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湖北第二师范学院落实“三重一大”决策制度实施办法</w:t>
      </w:r>
    </w:p>
    <w:p w14:paraId="30BD2889">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湖北第二师范学院校级领导班子成员沟通协调制度</w:t>
      </w:r>
    </w:p>
    <w:p w14:paraId="13309AC8">
      <w:pPr>
        <w:tabs>
          <w:tab w:val="right" w:leader="dot" w:pos="8948"/>
        </w:tabs>
        <w:spacing w:line="36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湖北第二师范学院校级领导班子周例会制度 </w:t>
      </w:r>
    </w:p>
    <w:p w14:paraId="0AEC918B">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 xml:space="preserve">湖北第二师范学院党委常委向党委全体会议报告工作的规定 </w:t>
      </w:r>
    </w:p>
    <w:p w14:paraId="0FECA00A">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湖北第二师范学院教学学院党委会会议议事规则（试行）</w:t>
      </w:r>
    </w:p>
    <w:p w14:paraId="28A012B6">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湖北第二师范学院教学学院党政联席会议议事规则</w:t>
      </w:r>
    </w:p>
    <w:p w14:paraId="042C8E7B">
      <w:pPr>
        <w:tabs>
          <w:tab w:val="right" w:leader="dot" w:pos="8948"/>
        </w:tabs>
        <w:spacing w:line="360" w:lineRule="auto"/>
        <w:rPr>
          <w:rFonts w:ascii="仿宋" w:hAnsi="仿宋" w:eastAsia="仿宋" w:cs="仿宋"/>
          <w:sz w:val="32"/>
          <w:szCs w:val="32"/>
        </w:rPr>
      </w:pPr>
      <w:r>
        <w:rPr>
          <w:rFonts w:hint="eastAsia" w:ascii="仿宋" w:hAnsi="仿宋" w:eastAsia="仿宋" w:cs="仿宋"/>
          <w:sz w:val="32"/>
          <w:szCs w:val="32"/>
        </w:rPr>
        <w:t>湖北第二师范学院教职工代表大会实施办法</w:t>
      </w:r>
    </w:p>
    <w:p w14:paraId="690A9A8B">
      <w:pPr>
        <w:tabs>
          <w:tab w:val="right" w:leader="dot" w:pos="8948"/>
        </w:tabs>
        <w:spacing w:line="360" w:lineRule="auto"/>
        <w:rPr>
          <w:rFonts w:ascii="仿宋" w:hAnsi="仿宋" w:eastAsia="仿宋" w:cs="仿宋"/>
          <w:sz w:val="32"/>
          <w:szCs w:val="32"/>
        </w:rPr>
      </w:pPr>
      <w:r>
        <w:rPr>
          <w:rFonts w:hint="eastAsia" w:ascii="仿宋" w:hAnsi="仿宋" w:eastAsia="仿宋" w:cs="仿宋"/>
          <w:sz w:val="32"/>
          <w:szCs w:val="32"/>
        </w:rPr>
        <w:t>湖北第二师范学院二级教职工代表大会实施办法（试行）</w:t>
      </w:r>
    </w:p>
    <w:p w14:paraId="11E9CF44">
      <w:pPr>
        <w:tabs>
          <w:tab w:val="right" w:leader="dot" w:pos="8948"/>
        </w:tabs>
        <w:spacing w:line="360" w:lineRule="auto"/>
        <w:rPr>
          <w:rFonts w:ascii="仿宋" w:hAnsi="仿宋" w:eastAsia="仿宋" w:cs="仿宋"/>
          <w:sz w:val="32"/>
          <w:szCs w:val="32"/>
        </w:rPr>
      </w:pPr>
      <w:r>
        <w:rPr>
          <w:rFonts w:hint="eastAsia" w:ascii="仿宋" w:hAnsi="仿宋" w:eastAsia="仿宋" w:cs="仿宋"/>
          <w:sz w:val="32"/>
          <w:szCs w:val="32"/>
        </w:rPr>
        <w:t>湖北第二师范学院目标管理与考核办法（试行）</w:t>
      </w:r>
    </w:p>
    <w:p w14:paraId="177B7BE2">
      <w:pPr>
        <w:tabs>
          <w:tab w:val="right" w:leader="dot" w:pos="8948"/>
        </w:tabs>
        <w:spacing w:line="360" w:lineRule="auto"/>
        <w:rPr>
          <w:rFonts w:ascii="仿宋" w:hAnsi="仿宋" w:eastAsia="仿宋" w:cs="仿宋"/>
          <w:sz w:val="32"/>
          <w:szCs w:val="32"/>
        </w:rPr>
      </w:pPr>
      <w:r>
        <w:rPr>
          <w:rFonts w:hint="eastAsia" w:ascii="仿宋" w:hAnsi="仿宋" w:eastAsia="仿宋" w:cs="仿宋"/>
          <w:sz w:val="32"/>
          <w:szCs w:val="32"/>
        </w:rPr>
        <w:t>湖北第二师范学院公文处理实施细则</w:t>
      </w:r>
    </w:p>
    <w:p w14:paraId="483AA034">
      <w:pPr>
        <w:tabs>
          <w:tab w:val="right" w:leader="dot" w:pos="8948"/>
        </w:tabs>
        <w:spacing w:line="360" w:lineRule="auto"/>
        <w:rPr>
          <w:rFonts w:ascii="仿宋" w:hAnsi="仿宋" w:eastAsia="仿宋" w:cs="仿宋"/>
          <w:sz w:val="32"/>
          <w:szCs w:val="32"/>
        </w:rPr>
      </w:pPr>
      <w:r>
        <w:rPr>
          <w:rFonts w:hint="eastAsia" w:ascii="仿宋" w:hAnsi="仿宋" w:eastAsia="仿宋" w:cs="仿宋"/>
          <w:sz w:val="32"/>
          <w:szCs w:val="32"/>
        </w:rPr>
        <w:t>湖北第二师范学院会议管理办法</w:t>
      </w:r>
    </w:p>
    <w:p w14:paraId="22C6B615">
      <w:pPr>
        <w:tabs>
          <w:tab w:val="right" w:leader="dot" w:pos="8948"/>
        </w:tabs>
        <w:spacing w:line="360" w:lineRule="auto"/>
        <w:rPr>
          <w:rFonts w:ascii="仿宋" w:hAnsi="仿宋" w:eastAsia="仿宋" w:cs="仿宋"/>
          <w:sz w:val="32"/>
          <w:szCs w:val="32"/>
        </w:rPr>
      </w:pPr>
      <w:r>
        <w:rPr>
          <w:rFonts w:hint="eastAsia" w:ascii="仿宋" w:hAnsi="仿宋" w:eastAsia="仿宋" w:cs="仿宋"/>
          <w:sz w:val="32"/>
          <w:szCs w:val="32"/>
        </w:rPr>
        <w:t>湖北第二师范学院决策性会议议题前置审查实施办法</w:t>
      </w:r>
    </w:p>
    <w:p w14:paraId="025B4D40">
      <w:pPr>
        <w:tabs>
          <w:tab w:val="right" w:leader="dot" w:pos="8948"/>
        </w:tabs>
        <w:spacing w:line="360" w:lineRule="auto"/>
        <w:rPr>
          <w:rFonts w:ascii="仿宋" w:hAnsi="仿宋" w:eastAsia="仿宋" w:cs="仿宋"/>
          <w:sz w:val="32"/>
          <w:szCs w:val="32"/>
        </w:rPr>
      </w:pPr>
      <w:r>
        <w:rPr>
          <w:rFonts w:hint="eastAsia" w:ascii="仿宋" w:hAnsi="仿宋" w:eastAsia="仿宋" w:cs="仿宋"/>
          <w:sz w:val="32"/>
          <w:szCs w:val="32"/>
        </w:rPr>
        <w:t>湖北第二师范学院规章制度管理办法</w:t>
      </w:r>
    </w:p>
    <w:p w14:paraId="58F788D8">
      <w:pPr>
        <w:tabs>
          <w:tab w:val="right" w:leader="dot" w:pos="8948"/>
        </w:tabs>
        <w:spacing w:line="360" w:lineRule="auto"/>
        <w:rPr>
          <w:rFonts w:ascii="仿宋" w:hAnsi="仿宋" w:eastAsia="仿宋" w:cs="仿宋"/>
          <w:sz w:val="32"/>
          <w:szCs w:val="32"/>
        </w:rPr>
      </w:pPr>
      <w:r>
        <w:rPr>
          <w:rFonts w:hint="eastAsia" w:ascii="仿宋" w:hAnsi="仿宋" w:eastAsia="仿宋" w:cs="仿宋"/>
          <w:sz w:val="32"/>
          <w:szCs w:val="32"/>
        </w:rPr>
        <w:t xml:space="preserve">湖北第二师范学院合同管理暂行办法 </w:t>
      </w:r>
    </w:p>
    <w:p w14:paraId="18AF0525">
      <w:pPr>
        <w:tabs>
          <w:tab w:val="right" w:leader="dot" w:pos="8948"/>
        </w:tabs>
        <w:spacing w:line="360" w:lineRule="auto"/>
        <w:rPr>
          <w:rFonts w:ascii="仿宋" w:hAnsi="仿宋" w:eastAsia="仿宋" w:cs="仿宋"/>
          <w:sz w:val="32"/>
          <w:szCs w:val="32"/>
        </w:rPr>
      </w:pPr>
      <w:r>
        <w:rPr>
          <w:rFonts w:hint="eastAsia" w:ascii="仿宋" w:hAnsi="仿宋" w:eastAsia="仿宋" w:cs="仿宋"/>
          <w:sz w:val="32"/>
          <w:szCs w:val="32"/>
        </w:rPr>
        <w:t>湖北第二师范学院公文版头和发文字号使用规范（修订）</w:t>
      </w:r>
    </w:p>
    <w:p w14:paraId="64787F37">
      <w:pPr>
        <w:tabs>
          <w:tab w:val="right" w:leader="dot" w:pos="8948"/>
        </w:tabs>
        <w:spacing w:line="360" w:lineRule="auto"/>
        <w:rPr>
          <w:rFonts w:ascii="仿宋" w:hAnsi="仿宋" w:eastAsia="仿宋" w:cs="仿宋"/>
          <w:sz w:val="32"/>
          <w:szCs w:val="32"/>
        </w:rPr>
      </w:pPr>
      <w:r>
        <w:rPr>
          <w:rFonts w:hint="eastAsia" w:ascii="仿宋" w:hAnsi="仿宋" w:eastAsia="仿宋" w:cs="仿宋"/>
          <w:sz w:val="32"/>
          <w:szCs w:val="32"/>
        </w:rPr>
        <w:t>湖北第二师范学院办公自动化（OA）系统运行管理办法（试行）</w:t>
      </w:r>
    </w:p>
    <w:p w14:paraId="66B18E0E">
      <w:pPr>
        <w:tabs>
          <w:tab w:val="right" w:leader="dot" w:pos="8948"/>
        </w:tabs>
        <w:spacing w:line="360" w:lineRule="auto"/>
        <w:rPr>
          <w:rFonts w:ascii="仿宋" w:hAnsi="仿宋" w:eastAsia="仿宋" w:cs="仿宋"/>
          <w:sz w:val="32"/>
          <w:szCs w:val="32"/>
        </w:rPr>
      </w:pPr>
      <w:r>
        <w:rPr>
          <w:rFonts w:hint="eastAsia" w:ascii="仿宋" w:hAnsi="仿宋" w:eastAsia="仿宋" w:cs="仿宋"/>
          <w:sz w:val="32"/>
          <w:szCs w:val="32"/>
        </w:rPr>
        <w:t xml:space="preserve">湖北第二师范学院总值班工作规范 </w:t>
      </w:r>
    </w:p>
    <w:p w14:paraId="1D7C3241">
      <w:pPr>
        <w:tabs>
          <w:tab w:val="right" w:leader="dot" w:pos="8948"/>
        </w:tabs>
        <w:spacing w:line="360" w:lineRule="auto"/>
        <w:rPr>
          <w:rFonts w:ascii="仿宋" w:hAnsi="仿宋" w:eastAsia="仿宋" w:cs="仿宋"/>
          <w:sz w:val="32"/>
          <w:szCs w:val="32"/>
        </w:rPr>
      </w:pPr>
      <w:r>
        <w:rPr>
          <w:rFonts w:hint="eastAsia" w:ascii="仿宋" w:hAnsi="仿宋" w:eastAsia="仿宋" w:cs="仿宋"/>
          <w:sz w:val="32"/>
          <w:szCs w:val="32"/>
        </w:rPr>
        <w:t>湖北第二师范学院国内公务接待管理办法（修订）</w:t>
      </w:r>
      <w:r>
        <w:rPr>
          <w:rFonts w:hint="eastAsia" w:ascii="仿宋" w:hAnsi="仿宋" w:eastAsia="仿宋" w:cs="仿宋"/>
          <w:sz w:val="32"/>
          <w:szCs w:val="32"/>
        </w:rPr>
        <w:cr/>
      </w:r>
      <w:r>
        <w:rPr>
          <w:rFonts w:hint="eastAsia" w:ascii="仿宋" w:hAnsi="仿宋" w:eastAsia="仿宋" w:cs="仿宋"/>
          <w:sz w:val="32"/>
          <w:szCs w:val="32"/>
        </w:rPr>
        <w:t xml:space="preserve">湖北第二师范学院突发事件应急处置实施办法 </w:t>
      </w:r>
    </w:p>
    <w:p w14:paraId="53D4D7D4">
      <w:pPr>
        <w:tabs>
          <w:tab w:val="right" w:leader="dot" w:pos="8948"/>
        </w:tabs>
        <w:spacing w:line="360" w:lineRule="auto"/>
        <w:rPr>
          <w:rFonts w:ascii="仿宋" w:hAnsi="仿宋" w:eastAsia="仿宋" w:cs="仿宋"/>
          <w:sz w:val="32"/>
          <w:szCs w:val="32"/>
        </w:rPr>
      </w:pPr>
      <w:r>
        <w:rPr>
          <w:rFonts w:hint="eastAsia" w:ascii="仿宋" w:hAnsi="仿宋" w:eastAsia="仿宋" w:cs="仿宋"/>
          <w:sz w:val="32"/>
          <w:szCs w:val="32"/>
        </w:rPr>
        <w:t>湖北第二师范学院突发公共事件应急预案（2022年修订版）</w:t>
      </w:r>
    </w:p>
    <w:p w14:paraId="142421DC">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湖北第二师范学院法治工作三年规划实施办法</w:t>
      </w:r>
      <w:r>
        <w:rPr>
          <w:rFonts w:hint="eastAsia" w:ascii="仿宋" w:hAnsi="仿宋" w:eastAsia="仿宋" w:cs="仿宋"/>
          <w:sz w:val="32"/>
          <w:szCs w:val="32"/>
          <w:lang w:val="en-US" w:eastAsia="zh-CN"/>
        </w:rPr>
        <w:t>（2023－2025 年）</w:t>
      </w:r>
    </w:p>
    <w:p w14:paraId="081BE877">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湖北第二师范学院信访工作管理办法</w:t>
      </w:r>
    </w:p>
    <w:p w14:paraId="083E0E90">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湖北第二师范学院信访工作联席会议制度</w:t>
      </w:r>
    </w:p>
    <w:p w14:paraId="1F51A69D">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湖北第二师范学院信息公开实施细则</w:t>
      </w:r>
    </w:p>
    <w:p w14:paraId="31FA411E">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湖北第二师范学院信息系统安全等级保护管理规定（试行）</w:t>
      </w:r>
    </w:p>
    <w:p w14:paraId="473D0B8C">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 xml:space="preserve">湖北第二师范学院网络信息安全联席会议制度 </w:t>
      </w:r>
    </w:p>
    <w:p w14:paraId="007BEAFB">
      <w:pPr>
        <w:tabs>
          <w:tab w:val="right" w:leader="dot" w:pos="8948"/>
        </w:tabs>
        <w:spacing w:line="360" w:lineRule="auto"/>
        <w:rPr>
          <w:rFonts w:hint="eastAsia" w:ascii="仿宋" w:hAnsi="仿宋" w:eastAsia="仿宋" w:cs="仿宋"/>
          <w:sz w:val="32"/>
          <w:szCs w:val="32"/>
          <w:lang w:val="en-US" w:eastAsia="zh-CN"/>
        </w:rPr>
      </w:pPr>
      <w:r>
        <w:rPr>
          <w:rFonts w:hint="eastAsia" w:ascii="仿宋" w:hAnsi="仿宋" w:eastAsia="仿宋" w:cs="仿宋"/>
          <w:sz w:val="32"/>
          <w:szCs w:val="32"/>
        </w:rPr>
        <w:t>湖北第二师范学院信息化专家库建设与管理办法</w:t>
      </w:r>
      <w:r>
        <w:rPr>
          <w:rFonts w:hint="eastAsia" w:ascii="仿宋" w:hAnsi="仿宋" w:eastAsia="仿宋" w:cs="仿宋"/>
          <w:sz w:val="32"/>
          <w:szCs w:val="32"/>
          <w:lang w:val="en-US" w:eastAsia="zh-CN"/>
        </w:rPr>
        <w:t xml:space="preserve"> </w:t>
      </w:r>
    </w:p>
    <w:p w14:paraId="4B671B0E">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 xml:space="preserve">湖北第二师范学院涉密通信、办公自动化设备以及计算机信息系统管理规定 </w:t>
      </w:r>
    </w:p>
    <w:p w14:paraId="120845F1">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湖北第二师范学院校领导接待日制度</w:t>
      </w:r>
    </w:p>
    <w:p w14:paraId="1E17C5D3">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湖北第二师范学院督查督办工作实施办法</w:t>
      </w:r>
    </w:p>
    <w:p w14:paraId="349E7288">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湖北第二师范学院限时办结制度实施办法</w:t>
      </w:r>
    </w:p>
    <w:p w14:paraId="58C20172">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湖北第二师范学院图书馆工作委员会章程</w:t>
      </w:r>
    </w:p>
    <w:p w14:paraId="1B633483">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湖北第二师范学院图书馆文献资源采购管理办法（试行）</w:t>
      </w:r>
    </w:p>
    <w:p w14:paraId="01BBFC9A">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 xml:space="preserve">湖北第二师范学院档案管理办法（修订） </w:t>
      </w:r>
    </w:p>
    <w:p w14:paraId="21AB7531">
      <w:pPr>
        <w:tabs>
          <w:tab w:val="right" w:leader="dot" w:pos="8948"/>
        </w:tabs>
        <w:spacing w:line="360" w:lineRule="auto"/>
        <w:rPr>
          <w:rFonts w:hint="eastAsia" w:ascii="仿宋" w:hAnsi="仿宋" w:eastAsia="仿宋" w:cs="仿宋"/>
          <w:sz w:val="32"/>
          <w:szCs w:val="32"/>
          <w:lang w:val="en-US" w:eastAsia="zh-CN"/>
        </w:rPr>
      </w:pPr>
      <w:r>
        <w:rPr>
          <w:rFonts w:hint="eastAsia" w:ascii="仿宋" w:hAnsi="仿宋" w:eastAsia="仿宋" w:cs="仿宋"/>
          <w:sz w:val="32"/>
          <w:szCs w:val="32"/>
        </w:rPr>
        <w:t>湖北第二师范学院档案利用制度</w:t>
      </w:r>
      <w:r>
        <w:rPr>
          <w:rFonts w:hint="eastAsia" w:ascii="仿宋" w:hAnsi="仿宋" w:eastAsia="仿宋" w:cs="仿宋"/>
          <w:sz w:val="32"/>
          <w:szCs w:val="32"/>
          <w:lang w:val="en-US" w:eastAsia="zh-CN"/>
        </w:rPr>
        <w:t xml:space="preserve"> </w:t>
      </w:r>
    </w:p>
    <w:p w14:paraId="7DC7DF5C">
      <w:pPr>
        <w:tabs>
          <w:tab w:val="right" w:leader="dot" w:pos="8948"/>
        </w:tabs>
        <w:spacing w:line="360" w:lineRule="auto"/>
        <w:rPr>
          <w:rFonts w:hint="eastAsia" w:ascii="仿宋" w:hAnsi="仿宋" w:eastAsia="仿宋" w:cs="仿宋"/>
          <w:sz w:val="32"/>
          <w:szCs w:val="32"/>
          <w:lang w:val="en-US" w:eastAsia="zh-CN"/>
        </w:rPr>
      </w:pPr>
      <w:r>
        <w:rPr>
          <w:rFonts w:hint="eastAsia" w:ascii="仿宋" w:hAnsi="仿宋" w:eastAsia="仿宋" w:cs="仿宋"/>
          <w:sz w:val="32"/>
          <w:szCs w:val="32"/>
        </w:rPr>
        <w:t>湖北第二师范学院校史馆管理办法</w:t>
      </w:r>
      <w:r>
        <w:rPr>
          <w:rFonts w:hint="eastAsia" w:ascii="仿宋" w:hAnsi="仿宋" w:eastAsia="仿宋" w:cs="仿宋"/>
          <w:sz w:val="32"/>
          <w:szCs w:val="32"/>
          <w:lang w:val="en-US" w:eastAsia="zh-CN"/>
        </w:rPr>
        <w:t xml:space="preserve"> </w:t>
      </w:r>
    </w:p>
    <w:p w14:paraId="3215C091">
      <w:pPr>
        <w:tabs>
          <w:tab w:val="right" w:leader="dot" w:pos="8948"/>
        </w:tabs>
        <w:spacing w:line="36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湖北第二师范学院档案分类方案、文件材料归档范围和档案保管期限表（试行）</w:t>
      </w:r>
    </w:p>
    <w:p w14:paraId="60C06EAD">
      <w:pPr>
        <w:tabs>
          <w:tab w:val="right" w:leader="dot" w:pos="8948"/>
        </w:tabs>
        <w:spacing w:line="36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湖北第二师范学院数据安全管理办法（试行） </w:t>
      </w:r>
    </w:p>
    <w:p w14:paraId="6008935D">
      <w:pPr>
        <w:tabs>
          <w:tab w:val="right" w:leader="dot" w:pos="8948"/>
        </w:tabs>
        <w:spacing w:line="36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湖北第二师范学院数据备份管理办法 </w:t>
      </w:r>
    </w:p>
    <w:p w14:paraId="1E279A72">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湖北第二师范学院定密管理暂行规定</w:t>
      </w:r>
    </w:p>
    <w:p w14:paraId="56A76067">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 xml:space="preserve">湖北第二师范学院保密工作管理规定 （保密） </w:t>
      </w:r>
    </w:p>
    <w:p w14:paraId="316CEA2F">
      <w:pPr>
        <w:tabs>
          <w:tab w:val="right" w:leader="dot" w:pos="8948"/>
        </w:tabs>
        <w:spacing w:line="360" w:lineRule="auto"/>
        <w:rPr>
          <w:rFonts w:ascii="仿宋" w:hAnsi="仿宋" w:eastAsia="仿宋" w:cs="仿宋"/>
          <w:sz w:val="32"/>
          <w:szCs w:val="32"/>
        </w:rPr>
      </w:pPr>
      <w:r>
        <w:rPr>
          <w:rFonts w:hint="eastAsia" w:ascii="仿宋" w:hAnsi="仿宋" w:eastAsia="仿宋" w:cs="仿宋"/>
          <w:sz w:val="32"/>
          <w:szCs w:val="32"/>
        </w:rPr>
        <w:t xml:space="preserve">湖北第二师范学院保密工作责任制规定（保密） </w:t>
      </w:r>
    </w:p>
    <w:p w14:paraId="2A92D330">
      <w:pPr>
        <w:tabs>
          <w:tab w:val="right" w:leader="dot" w:pos="8948"/>
        </w:tabs>
        <w:spacing w:line="360" w:lineRule="auto"/>
        <w:rPr>
          <w:rFonts w:ascii="仿宋" w:hAnsi="仿宋" w:eastAsia="仿宋" w:cs="仿宋"/>
          <w:sz w:val="32"/>
          <w:szCs w:val="32"/>
        </w:rPr>
      </w:pPr>
      <w:r>
        <w:rPr>
          <w:rFonts w:hint="eastAsia" w:ascii="仿宋" w:hAnsi="仿宋" w:eastAsia="仿宋" w:cs="仿宋"/>
          <w:sz w:val="32"/>
          <w:szCs w:val="32"/>
        </w:rPr>
        <w:t>湖北第二师范学院手机使用保密管理规定 （保密）</w:t>
      </w:r>
    </w:p>
    <w:p w14:paraId="5DAD74D7">
      <w:pPr>
        <w:tabs>
          <w:tab w:val="right" w:leader="dot" w:pos="8948"/>
        </w:tabs>
        <w:spacing w:line="360" w:lineRule="auto"/>
        <w:rPr>
          <w:rFonts w:ascii="仿宋" w:hAnsi="仿宋" w:eastAsia="仿宋" w:cs="仿宋"/>
          <w:sz w:val="32"/>
          <w:szCs w:val="32"/>
        </w:rPr>
      </w:pPr>
      <w:r>
        <w:rPr>
          <w:rFonts w:hint="eastAsia" w:ascii="仿宋" w:hAnsi="仿宋" w:eastAsia="仿宋" w:cs="仿宋"/>
          <w:sz w:val="32"/>
          <w:szCs w:val="32"/>
        </w:rPr>
        <w:t>湖北第二师范学院工作秘密管理办法（保密）</w:t>
      </w:r>
    </w:p>
    <w:p w14:paraId="0B6CC165">
      <w:pPr>
        <w:tabs>
          <w:tab w:val="right" w:leader="dot" w:pos="8948"/>
        </w:tabs>
        <w:spacing w:line="360" w:lineRule="auto"/>
        <w:rPr>
          <w:rFonts w:ascii="仿宋" w:hAnsi="仿宋" w:eastAsia="仿宋" w:cs="仿宋"/>
          <w:color w:val="FF0000"/>
          <w:sz w:val="32"/>
          <w:szCs w:val="32"/>
        </w:rPr>
      </w:pPr>
      <w:r>
        <w:rPr>
          <w:rFonts w:hint="eastAsia" w:ascii="仿宋" w:hAnsi="仿宋" w:eastAsia="仿宋" w:cs="仿宋"/>
          <w:sz w:val="32"/>
          <w:szCs w:val="32"/>
        </w:rPr>
        <w:t xml:space="preserve">湖北第二师范学院涉密文件管理规定（保密） </w:t>
      </w:r>
    </w:p>
    <w:p w14:paraId="7BFAD087">
      <w:pPr>
        <w:tabs>
          <w:tab w:val="right" w:leader="dot" w:pos="8948"/>
        </w:tabs>
        <w:spacing w:line="360" w:lineRule="auto"/>
        <w:rPr>
          <w:rFonts w:ascii="仿宋" w:hAnsi="仿宋" w:eastAsia="仿宋" w:cs="仿宋"/>
          <w:color w:val="FF0000"/>
          <w:sz w:val="32"/>
          <w:szCs w:val="32"/>
        </w:rPr>
      </w:pPr>
    </w:p>
    <w:p w14:paraId="10F2DEDA">
      <w:pPr>
        <w:tabs>
          <w:tab w:val="right" w:leader="dot" w:pos="8948"/>
        </w:tabs>
        <w:spacing w:line="360" w:lineRule="auto"/>
        <w:rPr>
          <w:rFonts w:ascii="仿宋" w:hAnsi="仿宋" w:eastAsia="仿宋" w:cs="仿宋"/>
          <w:color w:val="FF0000"/>
          <w:sz w:val="32"/>
          <w:szCs w:val="32"/>
        </w:rPr>
      </w:pPr>
      <w:r>
        <w:rPr>
          <w:rFonts w:hint="eastAsia" w:ascii="黑体" w:hAnsi="黑体" w:eastAsia="黑体" w:cs="黑体"/>
          <w:sz w:val="32"/>
          <w:szCs w:val="32"/>
        </w:rPr>
        <w:t>三、党建思政</w:t>
      </w:r>
    </w:p>
    <w:p w14:paraId="66D6967E">
      <w:pPr>
        <w:tabs>
          <w:tab w:val="right" w:leader="dot" w:pos="8948"/>
        </w:tabs>
        <w:spacing w:line="360" w:lineRule="auto"/>
        <w:rPr>
          <w:rFonts w:ascii="仿宋" w:hAnsi="仿宋" w:eastAsia="仿宋" w:cs="仿宋"/>
          <w:sz w:val="32"/>
          <w:szCs w:val="32"/>
        </w:rPr>
      </w:pPr>
      <w:r>
        <w:rPr>
          <w:rFonts w:hint="eastAsia" w:ascii="仿宋" w:hAnsi="仿宋" w:eastAsia="仿宋" w:cs="仿宋"/>
          <w:sz w:val="32"/>
          <w:szCs w:val="32"/>
        </w:rPr>
        <w:t>湖北第二师范学院基层党建工作述职评议考核办法</w:t>
      </w:r>
    </w:p>
    <w:p w14:paraId="6628CF64">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 xml:space="preserve">湖北第二师范学院党校工作条例 </w:t>
      </w:r>
    </w:p>
    <w:p w14:paraId="6ED1EAB6">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中共湖北第二师范学院委员会关于“双带头人”培育工程加强教师党支部书记队伍建设的实施办法（试行）</w:t>
      </w:r>
    </w:p>
    <w:p w14:paraId="6D6BF4AE">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湖北第二师范学院党费收缴、使用和管理办法</w:t>
      </w:r>
    </w:p>
    <w:p w14:paraId="506124C9">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湖北第二师范学院基层党组织外出开展党建活动费用管理暂行办法</w:t>
      </w:r>
    </w:p>
    <w:p w14:paraId="6E0021E8">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湖北第二师范学院“三全育人”综合改革建设方案</w:t>
      </w:r>
    </w:p>
    <w:p w14:paraId="53A65A90">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湖北第二师范学院“五个思政”实施方案</w:t>
      </w:r>
    </w:p>
    <w:p w14:paraId="75430FF4">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湖北第二师范学院深化新时代思想政治理论课改革创新的实施方案</w:t>
      </w:r>
    </w:p>
    <w:p w14:paraId="111C1C0A">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湖北第二师范学院全面推进“大思政课”建设工作方案</w:t>
      </w:r>
    </w:p>
    <w:p w14:paraId="39C94CF3">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湖北第二师范学院推进落实“时代新人铸魂工程”实施方案</w:t>
      </w:r>
    </w:p>
    <w:p w14:paraId="79D51515">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湖北第二师范学院关于加强大学生文明素养教育的实施意见</w:t>
      </w:r>
    </w:p>
    <w:p w14:paraId="35AF9FF9">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湖北第二师范学院新时代文明实践行动实施方案</w:t>
      </w:r>
    </w:p>
    <w:p w14:paraId="650C2A3C">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湖北第二师范学院精神文明创建工作管理规定</w:t>
      </w:r>
    </w:p>
    <w:p w14:paraId="778A5847">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湖北第二师范学院宣传思想阵地建设管理规定</w:t>
      </w:r>
    </w:p>
    <w:p w14:paraId="59079D33">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湖北第二师范学院建立“思想引领、学习在先”机制的实施办法</w:t>
      </w:r>
    </w:p>
    <w:p w14:paraId="2C67B56D">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 xml:space="preserve">湖北第二师范学院两级党委理论学习中心组学习制度（修订） </w:t>
      </w:r>
    </w:p>
    <w:p w14:paraId="0CC49E0C">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 xml:space="preserve">湖北第二师范学院二级党组织理论学习中心组巡学指导工作办法 </w:t>
      </w:r>
    </w:p>
    <w:p w14:paraId="16E54DE7">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湖北第二师范学院教职工政治理论学习制度</w:t>
      </w:r>
    </w:p>
    <w:p w14:paraId="0C5D2969">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湖北第二师范学院意识形态工作管理制度</w:t>
      </w:r>
    </w:p>
    <w:p w14:paraId="5D2CEE33">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湖北第二师范学院思想政治和意识形态工作联席会议制度</w:t>
      </w:r>
    </w:p>
    <w:p w14:paraId="621F0A71">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湖北第二师范学院师生意识形态思想动态研判工作实施办法</w:t>
      </w:r>
    </w:p>
    <w:p w14:paraId="511294A1">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湖北第二师范学院关于进一步加强科学研究领域意识形态工作责任制管理的规定</w:t>
      </w:r>
    </w:p>
    <w:p w14:paraId="5333FFCF">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湖北第二师范学院对外宣传工作管理办法（试行）</w:t>
      </w:r>
    </w:p>
    <w:p w14:paraId="34699ADA">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"_Toc17166" </w:instrText>
      </w:r>
      <w:r>
        <w:rPr>
          <w:rFonts w:hint="eastAsia" w:ascii="仿宋" w:hAnsi="仿宋" w:eastAsia="仿宋" w:cs="仿宋"/>
          <w:sz w:val="32"/>
          <w:szCs w:val="32"/>
        </w:rPr>
        <w:fldChar w:fldCharType="separate"/>
      </w:r>
      <w:r>
        <w:rPr>
          <w:rFonts w:hint="eastAsia" w:ascii="仿宋" w:hAnsi="仿宋" w:eastAsia="仿宋" w:cs="仿宋"/>
          <w:sz w:val="32"/>
          <w:szCs w:val="32"/>
        </w:rPr>
        <w:t>第二师范学院校园新媒体管理办法</w:t>
      </w:r>
      <w:r>
        <w:rPr>
          <w:rFonts w:hint="eastAsia" w:ascii="仿宋" w:hAnsi="仿宋" w:eastAsia="仿宋" w:cs="仿宋"/>
          <w:sz w:val="32"/>
          <w:szCs w:val="32"/>
        </w:rPr>
        <w:fldChar w:fldCharType="end"/>
      </w:r>
    </w:p>
    <w:p w14:paraId="7495B480">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湖北第二师范学院校园网主页新闻发布管理暂行办法</w:t>
      </w:r>
    </w:p>
    <w:p w14:paraId="2705B9BA">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湖北第二师范学院网络舆情处置管理办法</w:t>
      </w:r>
    </w:p>
    <w:p w14:paraId="60CA914F">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湖北第二师范学院湖北第二师范学院新闻发言人制度</w:t>
      </w:r>
    </w:p>
    <w:p w14:paraId="6BDFE52F">
      <w:pPr>
        <w:tabs>
          <w:tab w:val="right" w:leader="dot" w:pos="8948"/>
        </w:tabs>
        <w:spacing w:line="360" w:lineRule="auto"/>
        <w:rPr>
          <w:rFonts w:hint="eastAsia" w:ascii="仿宋" w:hAnsi="仿宋" w:eastAsia="仿宋" w:cs="仿宋"/>
          <w:sz w:val="32"/>
          <w:szCs w:val="32"/>
          <w:lang w:eastAsia="zh-CN"/>
        </w:rPr>
      </w:pPr>
      <w:r>
        <w:rPr>
          <w:rFonts w:hint="eastAsia" w:ascii="仿宋" w:hAnsi="仿宋" w:eastAsia="仿宋" w:cs="仿宋"/>
          <w:sz w:val="32"/>
          <w:szCs w:val="32"/>
        </w:rPr>
        <w:t>湖北第二师范学院校园标牌管理办法</w:t>
      </w:r>
    </w:p>
    <w:p w14:paraId="0A411A09">
      <w:pPr>
        <w:tabs>
          <w:tab w:val="right" w:leader="dot" w:pos="8948"/>
        </w:tabs>
        <w:spacing w:line="360" w:lineRule="auto"/>
        <w:rPr>
          <w:rFonts w:hint="eastAsia" w:ascii="仿宋" w:hAnsi="仿宋" w:eastAsia="仿宋" w:cs="仿宋"/>
          <w:color w:val="FF0000"/>
          <w:sz w:val="32"/>
          <w:szCs w:val="32"/>
          <w:lang w:eastAsia="zh-CN"/>
        </w:rPr>
      </w:pPr>
    </w:p>
    <w:p w14:paraId="0DF84CB2">
      <w:pPr>
        <w:numPr>
          <w:ilvl w:val="0"/>
          <w:numId w:val="1"/>
        </w:numPr>
        <w:tabs>
          <w:tab w:val="right" w:leader="dot" w:pos="8948"/>
        </w:tabs>
        <w:spacing w:line="360" w:lineRule="auto"/>
        <w:rPr>
          <w:rFonts w:ascii="黑体" w:hAnsi="黑体" w:eastAsia="黑体" w:cs="黑体"/>
          <w:sz w:val="32"/>
          <w:szCs w:val="32"/>
        </w:rPr>
      </w:pPr>
      <w:r>
        <w:rPr>
          <w:rFonts w:hint="eastAsia" w:ascii="黑体" w:hAnsi="黑体" w:eastAsia="黑体" w:cs="黑体"/>
          <w:sz w:val="32"/>
          <w:szCs w:val="32"/>
        </w:rPr>
        <w:t>教育教学</w:t>
      </w:r>
    </w:p>
    <w:p w14:paraId="605AEF93">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湖北第二师范学院教学委员会章程</w:t>
      </w:r>
    </w:p>
    <w:p w14:paraId="1C827539">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湖北第二师范学院教育教学督导章程</w:t>
      </w:r>
    </w:p>
    <w:p w14:paraId="4825B005">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湖北第二师范学院语言文字工作委员会章程</w:t>
      </w:r>
    </w:p>
    <w:p w14:paraId="76DBD554">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湖北第二师范学院教学工作条例</w:t>
      </w:r>
    </w:p>
    <w:p w14:paraId="04F50A1F">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湖北第二师范学院教学质量监控实施办法</w:t>
      </w:r>
    </w:p>
    <w:p w14:paraId="0963B967">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湖北第二师范学院提高课堂教学质量的实施细则</w:t>
      </w:r>
    </w:p>
    <w:p w14:paraId="30E56346">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湖北第二师范学院本科教学质量保障体系建设及实施办法</w:t>
      </w:r>
    </w:p>
    <w:p w14:paraId="7B0B73BF">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湖北第二师范学院领导干部听课制度</w:t>
      </w:r>
    </w:p>
    <w:p w14:paraId="1FCD610D">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湖北第二师范学院本科专业动态调整实施办法（试行）</w:t>
      </w:r>
    </w:p>
    <w:p w14:paraId="18D820E3">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湖北第二师范学院本科专业负责人制度实施办法</w:t>
      </w:r>
    </w:p>
    <w:p w14:paraId="69BB5470">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 xml:space="preserve">湖北第二师范学院微专业管理办法 </w:t>
      </w:r>
    </w:p>
    <w:p w14:paraId="314A7508">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 xml:space="preserve">湖北第二师范学院关于基层教学组织建设的指导意见 </w:t>
      </w:r>
    </w:p>
    <w:p w14:paraId="45B2DE94">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湖北第二师范学院教学成果奖励实施办法（暂行）</w:t>
      </w:r>
    </w:p>
    <w:p w14:paraId="651AFCA5">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湖北第二师范学院教师教学竞赛管理办法</w:t>
      </w:r>
    </w:p>
    <w:p w14:paraId="5481D582">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 xml:space="preserve">湖北第二师范学院教材选用管理办法 </w:t>
      </w:r>
    </w:p>
    <w:p w14:paraId="1AA909C5">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湖北第二师范学院实验教学管理办法</w:t>
      </w:r>
    </w:p>
    <w:p w14:paraId="6FE3BD9E">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湖北第二师范学院学位论文作假行为处理实施细则</w:t>
      </w:r>
    </w:p>
    <w:p w14:paraId="27E94354">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 xml:space="preserve">湖北第二师范学院教学经费分配及使用管理办法 </w:t>
      </w:r>
    </w:p>
    <w:p w14:paraId="0F0EFA4D">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 xml:space="preserve">湖北第二师学院教学实习经费管理办法 </w:t>
      </w:r>
    </w:p>
    <w:p w14:paraId="50B3AC4A">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湖北第二师范学院第二课堂成绩单（Ⅱ类学分社会实践）认定及评定管理暂行办法</w:t>
      </w:r>
      <w:r>
        <w:rPr>
          <w:rFonts w:hint="eastAsia" w:ascii="仿宋" w:hAnsi="仿宋" w:eastAsia="仿宋" w:cs="仿宋"/>
          <w:sz w:val="32"/>
          <w:szCs w:val="32"/>
        </w:rPr>
        <w:cr/>
      </w:r>
      <w:r>
        <w:rPr>
          <w:rFonts w:hint="eastAsia" w:ascii="仿宋" w:hAnsi="仿宋" w:eastAsia="仿宋" w:cs="仿宋"/>
          <w:sz w:val="32"/>
          <w:szCs w:val="32"/>
        </w:rPr>
        <w:t>湖北第二师范学院大学生科研创新计划实施办法</w:t>
      </w:r>
    </w:p>
    <w:p w14:paraId="395A1654">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 xml:space="preserve">湖北第二师范学院“优师计划”实施方案（试行） </w:t>
      </w:r>
    </w:p>
    <w:p w14:paraId="0C445F72">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湖北第二师范学院行知实验班管理暂行</w:t>
      </w:r>
    </w:p>
    <w:p w14:paraId="50EEF6C0">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 xml:space="preserve">湖北第二师范学院教学事故认定及处理办法 </w:t>
      </w:r>
    </w:p>
    <w:p w14:paraId="578F02C1">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湖北第二师范学院学生学籍管理规定</w:t>
      </w:r>
    </w:p>
    <w:p w14:paraId="2BE131E1">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湖北第二师范学院学士学位授予暂行规定</w:t>
      </w:r>
    </w:p>
    <w:p w14:paraId="43C9EDCE">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湖北第二师范学院本科学生辅修双学位管理暂行办法</w:t>
      </w:r>
    </w:p>
    <w:p w14:paraId="1387283F">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湖北第二师范学院体育运动委员会章程</w:t>
      </w:r>
    </w:p>
    <w:p w14:paraId="470E04B7">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 xml:space="preserve">湖北第二师范学院体育运动风险防控办法 </w:t>
      </w:r>
    </w:p>
    <w:p w14:paraId="34C48232">
      <w:pPr>
        <w:tabs>
          <w:tab w:val="right" w:leader="dot" w:pos="8948"/>
        </w:tabs>
        <w:spacing w:line="360" w:lineRule="auto"/>
        <w:rPr>
          <w:rFonts w:ascii="仿宋" w:hAnsi="仿宋" w:eastAsia="仿宋" w:cs="仿宋"/>
          <w:sz w:val="32"/>
          <w:szCs w:val="32"/>
        </w:rPr>
      </w:pPr>
      <w:r>
        <w:rPr>
          <w:rFonts w:hint="eastAsia" w:ascii="仿宋" w:hAnsi="仿宋" w:eastAsia="仿宋" w:cs="仿宋"/>
          <w:sz w:val="32"/>
          <w:szCs w:val="32"/>
        </w:rPr>
        <w:t>湖北第二师范学院成人高等教育学籍管理规定</w:t>
      </w:r>
    </w:p>
    <w:p w14:paraId="3F06AB6D">
      <w:pPr>
        <w:tabs>
          <w:tab w:val="right" w:leader="dot" w:pos="8948"/>
        </w:tabs>
        <w:spacing w:line="360" w:lineRule="auto"/>
        <w:rPr>
          <w:rFonts w:ascii="仿宋" w:hAnsi="仿宋" w:eastAsia="仿宋" w:cs="仿宋"/>
          <w:sz w:val="32"/>
          <w:szCs w:val="32"/>
        </w:rPr>
      </w:pPr>
      <w:r>
        <w:rPr>
          <w:rFonts w:hint="eastAsia" w:ascii="仿宋" w:hAnsi="仿宋" w:eastAsia="仿宋" w:cs="仿宋"/>
          <w:sz w:val="32"/>
          <w:szCs w:val="32"/>
        </w:rPr>
        <w:t>湖北第二师范学院高等教育自学考试社会助学课程学业综合评价实施细则</w:t>
      </w:r>
    </w:p>
    <w:p w14:paraId="3FDB9EDA">
      <w:pPr>
        <w:tabs>
          <w:tab w:val="right" w:leader="dot" w:pos="8948"/>
        </w:tabs>
        <w:spacing w:line="360" w:lineRule="auto"/>
        <w:rPr>
          <w:rFonts w:ascii="仿宋" w:hAnsi="仿宋" w:eastAsia="仿宋" w:cs="仿宋"/>
          <w:sz w:val="32"/>
          <w:szCs w:val="32"/>
        </w:rPr>
      </w:pPr>
      <w:r>
        <w:rPr>
          <w:rFonts w:hint="eastAsia" w:ascii="仿宋" w:hAnsi="仿宋" w:eastAsia="仿宋" w:cs="仿宋"/>
          <w:sz w:val="32"/>
          <w:szCs w:val="32"/>
        </w:rPr>
        <w:t>湖北第二师范学院高等教育自学考试实践考核工作实施细则</w:t>
      </w:r>
    </w:p>
    <w:p w14:paraId="58EAD5C7">
      <w:pPr>
        <w:tabs>
          <w:tab w:val="right" w:leader="dot" w:pos="8948"/>
        </w:tabs>
        <w:spacing w:line="360" w:lineRule="auto"/>
        <w:rPr>
          <w:rFonts w:ascii="仿宋" w:hAnsi="仿宋" w:eastAsia="仿宋" w:cs="仿宋"/>
          <w:sz w:val="32"/>
          <w:szCs w:val="32"/>
        </w:rPr>
      </w:pPr>
      <w:r>
        <w:rPr>
          <w:rFonts w:hint="eastAsia" w:ascii="仿宋" w:hAnsi="仿宋" w:eastAsia="仿宋" w:cs="仿宋"/>
          <w:sz w:val="32"/>
          <w:szCs w:val="32"/>
        </w:rPr>
        <w:t>湖北第二师范学院函授站建设与管理办法</w:t>
      </w:r>
    </w:p>
    <w:p w14:paraId="57E6FDF2">
      <w:pPr>
        <w:tabs>
          <w:tab w:val="right" w:leader="dot" w:pos="8948"/>
        </w:tabs>
        <w:spacing w:line="360" w:lineRule="auto"/>
        <w:rPr>
          <w:rFonts w:ascii="仿宋" w:hAnsi="仿宋" w:eastAsia="仿宋" w:cs="仿宋"/>
          <w:sz w:val="32"/>
          <w:szCs w:val="32"/>
        </w:rPr>
      </w:pPr>
    </w:p>
    <w:p w14:paraId="7BB69220">
      <w:pPr>
        <w:numPr>
          <w:ilvl w:val="0"/>
          <w:numId w:val="1"/>
        </w:numPr>
        <w:tabs>
          <w:tab w:val="right" w:leader="dot" w:pos="8948"/>
        </w:tabs>
        <w:spacing w:line="360" w:lineRule="auto"/>
        <w:rPr>
          <w:rFonts w:ascii="黑体" w:hAnsi="黑体" w:eastAsia="黑体" w:cs="黑体"/>
          <w:sz w:val="32"/>
          <w:szCs w:val="32"/>
        </w:rPr>
      </w:pPr>
      <w:r>
        <w:rPr>
          <w:rFonts w:hint="eastAsia" w:ascii="黑体" w:hAnsi="黑体" w:eastAsia="黑体" w:cs="黑体"/>
          <w:sz w:val="32"/>
          <w:szCs w:val="32"/>
        </w:rPr>
        <w:t>学生工作</w:t>
      </w:r>
    </w:p>
    <w:p w14:paraId="3FE12C98">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湖北第二师范学院学生管理规定</w:t>
      </w:r>
    </w:p>
    <w:p w14:paraId="539BB42C">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 xml:space="preserve">湖北第二师范学院学生日常行为规范 </w:t>
      </w:r>
    </w:p>
    <w:p w14:paraId="6E761742">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湖北第二师范学院学生违纪处分办法</w:t>
      </w:r>
    </w:p>
    <w:p w14:paraId="5091D38E">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 xml:space="preserve">湖北第二师范学院关于进一步加强大学生学风建设的实施意见 </w:t>
      </w:r>
    </w:p>
    <w:p w14:paraId="25952031">
      <w:pPr>
        <w:tabs>
          <w:tab w:val="right" w:leader="dot" w:pos="8948"/>
        </w:tabs>
        <w:spacing w:line="36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湖北第二师范学院学生奖励办法（试行）</w:t>
      </w:r>
    </w:p>
    <w:p w14:paraId="5D605F29">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湖北第二师范学院学生勤工助学管理办法</w:t>
      </w:r>
    </w:p>
    <w:p w14:paraId="3301B109">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湖北第二师范学院家庭经济困难学生认定工作实施细则</w:t>
      </w:r>
    </w:p>
    <w:p w14:paraId="7ADEE653">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湖北第二师范学院家庭经济困难学生学费减免办法（试行)</w:t>
      </w:r>
    </w:p>
    <w:p w14:paraId="68A907FC">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 xml:space="preserve">湖北第二师范学院学生心理危机干预办法 </w:t>
      </w:r>
    </w:p>
    <w:p w14:paraId="3A6F2567">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 xml:space="preserve">湖北第二师范学院学生心理健康教育工作基本建设实施意见  </w:t>
      </w:r>
    </w:p>
    <w:p w14:paraId="0FB159D6">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湖北第二师范学院征兵工作实施办法</w:t>
      </w:r>
    </w:p>
    <w:p w14:paraId="48658DB6">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w:t>
      </w:r>
      <w:r>
        <w:rPr>
          <w:rFonts w:hint="eastAsia" w:ascii="仿宋" w:hAnsi="仿宋" w:eastAsia="仿宋" w:cs="仿宋"/>
          <w:sz w:val="32"/>
          <w:szCs w:val="32"/>
          <w:lang w:eastAsia="zh-CN"/>
        </w:rPr>
        <w:t>“</w:t>
      </w:r>
      <w:r>
        <w:rPr>
          <w:rFonts w:hint="eastAsia" w:ascii="仿宋" w:hAnsi="仿宋" w:eastAsia="仿宋" w:cs="仿宋"/>
          <w:sz w:val="32"/>
          <w:szCs w:val="32"/>
        </w:rPr>
        <w:t>一站式”学生社区服务驿站运行管理办法(试行)</w:t>
      </w:r>
    </w:p>
    <w:p w14:paraId="4AEB6B95">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湖北第二师范学院毕业生就业工作暂行办法</w:t>
      </w:r>
    </w:p>
    <w:p w14:paraId="654EE967">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湖北第二师范学院大学生创业孵化基地管理暂行办法</w:t>
      </w:r>
    </w:p>
    <w:p w14:paraId="1D85BA2E">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湖北第二师范学院团校工作条例（试行）</w:t>
      </w:r>
    </w:p>
    <w:p w14:paraId="56470481">
      <w:pPr>
        <w:tabs>
          <w:tab w:val="right" w:leader="dot" w:pos="8948"/>
        </w:tabs>
        <w:spacing w:line="36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湖北第二师范学院学生社团建设管理办法（试行）</w:t>
      </w:r>
    </w:p>
    <w:p w14:paraId="08851BEC">
      <w:pPr>
        <w:tabs>
          <w:tab w:val="right" w:leader="dot" w:pos="8948"/>
        </w:tabs>
        <w:spacing w:line="360" w:lineRule="auto"/>
        <w:rPr>
          <w:rFonts w:ascii="黑体" w:hAnsi="黑体" w:eastAsia="黑体" w:cs="黑体"/>
          <w:sz w:val="32"/>
          <w:szCs w:val="32"/>
        </w:rPr>
      </w:pPr>
      <w:r>
        <w:rPr>
          <w:rFonts w:hint="eastAsia" w:ascii="仿宋" w:hAnsi="仿宋" w:eastAsia="仿宋" w:cs="仿宋"/>
          <w:color w:val="FF0000"/>
          <w:sz w:val="32"/>
          <w:szCs w:val="32"/>
          <w:lang w:val="en-US" w:eastAsia="zh-CN"/>
        </w:rPr>
        <w:cr/>
      </w:r>
      <w:r>
        <w:rPr>
          <w:rFonts w:hint="eastAsia" w:ascii="黑体" w:hAnsi="黑体" w:eastAsia="黑体" w:cs="黑体"/>
          <w:sz w:val="32"/>
          <w:szCs w:val="32"/>
        </w:rPr>
        <w:t>六、干部工作</w:t>
      </w:r>
    </w:p>
    <w:p w14:paraId="4650A952">
      <w:pPr>
        <w:tabs>
          <w:tab w:val="right" w:leader="dot" w:pos="8948"/>
        </w:tabs>
        <w:spacing w:line="360" w:lineRule="auto"/>
        <w:rPr>
          <w:rFonts w:ascii="仿宋" w:hAnsi="仿宋" w:eastAsia="仿宋" w:cs="仿宋"/>
          <w:sz w:val="32"/>
          <w:szCs w:val="32"/>
        </w:rPr>
      </w:pPr>
      <w:r>
        <w:rPr>
          <w:rFonts w:hint="eastAsia" w:ascii="仿宋" w:hAnsi="仿宋" w:eastAsia="仿宋" w:cs="仿宋"/>
          <w:sz w:val="32"/>
          <w:szCs w:val="32"/>
        </w:rPr>
        <w:t>湖北第二师范学院中层干部选拔任用工作办法（试行）</w:t>
      </w:r>
    </w:p>
    <w:p w14:paraId="7D7D2F61">
      <w:pPr>
        <w:tabs>
          <w:tab w:val="right" w:leader="dot" w:pos="8948"/>
        </w:tabs>
        <w:spacing w:line="360" w:lineRule="auto"/>
        <w:rPr>
          <w:rFonts w:ascii="仿宋" w:hAnsi="仿宋" w:eastAsia="仿宋" w:cs="仿宋"/>
          <w:sz w:val="32"/>
          <w:szCs w:val="32"/>
        </w:rPr>
      </w:pPr>
      <w:r>
        <w:rPr>
          <w:rFonts w:hint="eastAsia" w:ascii="仿宋" w:hAnsi="仿宋" w:eastAsia="仿宋" w:cs="仿宋"/>
          <w:sz w:val="32"/>
          <w:szCs w:val="32"/>
        </w:rPr>
        <w:t>湖北第二师范学院中层干部问责实施办法（试行）</w:t>
      </w:r>
    </w:p>
    <w:p w14:paraId="6EC8980A">
      <w:pPr>
        <w:tabs>
          <w:tab w:val="right" w:leader="dot" w:pos="8948"/>
        </w:tabs>
        <w:spacing w:line="360" w:lineRule="auto"/>
        <w:rPr>
          <w:rFonts w:ascii="仿宋" w:hAnsi="仿宋" w:eastAsia="仿宋" w:cs="仿宋"/>
          <w:sz w:val="32"/>
          <w:szCs w:val="32"/>
        </w:rPr>
      </w:pPr>
      <w:r>
        <w:rPr>
          <w:rFonts w:hint="eastAsia" w:ascii="仿宋" w:hAnsi="仿宋" w:eastAsia="仿宋" w:cs="仿宋"/>
          <w:sz w:val="32"/>
          <w:szCs w:val="32"/>
        </w:rPr>
        <w:t>湖北第二师范学院关于对干部进行日常廉政谈话、任前廉政谈话、提醒、函询和诫勉的操作办法（试行）</w:t>
      </w:r>
    </w:p>
    <w:p w14:paraId="66EE501D">
      <w:pPr>
        <w:tabs>
          <w:tab w:val="right" w:leader="dot" w:pos="8948"/>
        </w:tabs>
        <w:spacing w:line="360" w:lineRule="auto"/>
        <w:rPr>
          <w:rFonts w:ascii="仿宋" w:hAnsi="仿宋" w:eastAsia="仿宋" w:cs="仿宋"/>
          <w:sz w:val="32"/>
          <w:szCs w:val="32"/>
        </w:rPr>
      </w:pPr>
      <w:r>
        <w:rPr>
          <w:rFonts w:hint="eastAsia" w:ascii="仿宋" w:hAnsi="仿宋" w:eastAsia="仿宋" w:cs="仿宋"/>
          <w:sz w:val="32"/>
          <w:szCs w:val="32"/>
        </w:rPr>
        <w:t>湖北第二师范学院干部容错纠错实施办法</w:t>
      </w:r>
    </w:p>
    <w:p w14:paraId="18C0B72D">
      <w:pPr>
        <w:tabs>
          <w:tab w:val="right" w:leader="dot" w:pos="8948"/>
        </w:tabs>
        <w:spacing w:line="360" w:lineRule="auto"/>
        <w:rPr>
          <w:rFonts w:ascii="仿宋" w:hAnsi="仿宋" w:eastAsia="仿宋" w:cs="仿宋"/>
          <w:sz w:val="32"/>
          <w:szCs w:val="32"/>
        </w:rPr>
      </w:pPr>
      <w:r>
        <w:rPr>
          <w:rFonts w:hint="eastAsia" w:ascii="仿宋" w:hAnsi="仿宋" w:eastAsia="仿宋" w:cs="仿宋"/>
          <w:sz w:val="32"/>
          <w:szCs w:val="32"/>
        </w:rPr>
        <w:t>湖北第二师范学院中层领导班子和领导干部年度考核办法（试行）</w:t>
      </w:r>
    </w:p>
    <w:p w14:paraId="769EFABE">
      <w:pPr>
        <w:tabs>
          <w:tab w:val="right" w:leader="dot" w:pos="8948"/>
        </w:tabs>
        <w:spacing w:line="360" w:lineRule="auto"/>
        <w:rPr>
          <w:rFonts w:ascii="仿宋" w:hAnsi="仿宋" w:eastAsia="仿宋" w:cs="仿宋"/>
          <w:sz w:val="32"/>
          <w:szCs w:val="32"/>
        </w:rPr>
      </w:pPr>
      <w:r>
        <w:rPr>
          <w:rFonts w:hint="eastAsia" w:ascii="仿宋" w:hAnsi="仿宋" w:eastAsia="仿宋" w:cs="仿宋"/>
          <w:sz w:val="32"/>
          <w:szCs w:val="32"/>
        </w:rPr>
        <w:t>湖北第二师范学院中层党员干部民主生活会暂行规定</w:t>
      </w:r>
    </w:p>
    <w:p w14:paraId="79670479">
      <w:pPr>
        <w:tabs>
          <w:tab w:val="right" w:leader="dot" w:pos="8948"/>
        </w:tabs>
        <w:spacing w:line="360" w:lineRule="auto"/>
        <w:rPr>
          <w:rFonts w:ascii="仿宋" w:hAnsi="仿宋" w:eastAsia="仿宋" w:cs="仿宋"/>
          <w:sz w:val="32"/>
          <w:szCs w:val="32"/>
        </w:rPr>
      </w:pPr>
      <w:r>
        <w:rPr>
          <w:rFonts w:hint="eastAsia" w:ascii="仿宋" w:hAnsi="仿宋" w:eastAsia="仿宋" w:cs="仿宋"/>
          <w:sz w:val="32"/>
          <w:szCs w:val="32"/>
        </w:rPr>
        <w:t>湖北第二师范学院中层领导干部外出报备制度</w:t>
      </w:r>
    </w:p>
    <w:p w14:paraId="6E172E20">
      <w:pPr>
        <w:tabs>
          <w:tab w:val="right" w:leader="dot" w:pos="8948"/>
        </w:tabs>
        <w:spacing w:line="360" w:lineRule="auto"/>
        <w:rPr>
          <w:rFonts w:ascii="仿宋" w:hAnsi="仿宋" w:eastAsia="仿宋" w:cs="仿宋"/>
          <w:sz w:val="32"/>
          <w:szCs w:val="32"/>
        </w:rPr>
      </w:pPr>
      <w:r>
        <w:rPr>
          <w:rFonts w:hint="eastAsia" w:ascii="仿宋" w:hAnsi="仿宋" w:eastAsia="仿宋" w:cs="仿宋"/>
          <w:sz w:val="32"/>
          <w:szCs w:val="32"/>
        </w:rPr>
        <w:t>湖北第二师范学院中层干部轮岗交流办法（试行）</w:t>
      </w:r>
      <w:r>
        <w:rPr>
          <w:rFonts w:hint="eastAsia" w:ascii="仿宋" w:hAnsi="仿宋" w:eastAsia="仿宋" w:cs="仿宋"/>
          <w:sz w:val="32"/>
          <w:szCs w:val="32"/>
        </w:rPr>
        <w:cr/>
      </w:r>
      <w:r>
        <w:rPr>
          <w:rFonts w:hint="eastAsia" w:ascii="仿宋" w:hAnsi="仿宋" w:eastAsia="仿宋" w:cs="仿宋"/>
          <w:sz w:val="32"/>
          <w:szCs w:val="32"/>
        </w:rPr>
        <w:t>湖北第二师范学院干部校内挂职锻炼工作暂行办法</w:t>
      </w:r>
    </w:p>
    <w:p w14:paraId="6BD8889D">
      <w:pPr>
        <w:tabs>
          <w:tab w:val="right" w:leader="dot" w:pos="8948"/>
        </w:tabs>
        <w:spacing w:line="360" w:lineRule="auto"/>
        <w:rPr>
          <w:rFonts w:ascii="仿宋" w:hAnsi="仿宋" w:eastAsia="仿宋" w:cs="仿宋"/>
          <w:sz w:val="32"/>
          <w:szCs w:val="32"/>
        </w:rPr>
      </w:pPr>
      <w:r>
        <w:rPr>
          <w:rFonts w:hint="eastAsia" w:ascii="仿宋" w:hAnsi="仿宋" w:eastAsia="仿宋" w:cs="仿宋"/>
          <w:sz w:val="32"/>
          <w:szCs w:val="32"/>
        </w:rPr>
        <w:t>湖北第二师范学院中层干部兼职管理暂行规定</w:t>
      </w:r>
    </w:p>
    <w:p w14:paraId="05DBA8B9">
      <w:pPr>
        <w:tabs>
          <w:tab w:val="right" w:leader="dot" w:pos="8948"/>
        </w:tabs>
        <w:spacing w:line="360" w:lineRule="auto"/>
        <w:rPr>
          <w:rFonts w:ascii="仿宋" w:hAnsi="仿宋" w:eastAsia="仿宋" w:cs="仿宋"/>
          <w:sz w:val="32"/>
          <w:szCs w:val="32"/>
        </w:rPr>
      </w:pPr>
      <w:r>
        <w:rPr>
          <w:rFonts w:hint="eastAsia" w:ascii="仿宋" w:hAnsi="仿宋" w:eastAsia="仿宋" w:cs="仿宋"/>
          <w:sz w:val="32"/>
          <w:szCs w:val="32"/>
        </w:rPr>
        <w:t xml:space="preserve">湖北第二师范学院主任科员及以下级别管理人员职务职级晋升办法（试行）  </w:t>
      </w:r>
    </w:p>
    <w:p w14:paraId="6565A8AC">
      <w:pPr>
        <w:tabs>
          <w:tab w:val="right" w:leader="dot" w:pos="8948"/>
        </w:tabs>
        <w:spacing w:line="360" w:lineRule="auto"/>
        <w:rPr>
          <w:rFonts w:ascii="仿宋" w:hAnsi="仿宋" w:eastAsia="仿宋" w:cs="仿宋"/>
          <w:sz w:val="32"/>
          <w:szCs w:val="32"/>
        </w:rPr>
      </w:pPr>
      <w:r>
        <w:rPr>
          <w:rFonts w:hint="eastAsia" w:ascii="仿宋" w:hAnsi="仿宋" w:eastAsia="仿宋" w:cs="仿宋"/>
          <w:sz w:val="32"/>
          <w:szCs w:val="32"/>
        </w:rPr>
        <w:t>湖北第二师范学院委员会组织员管理办法</w:t>
      </w:r>
    </w:p>
    <w:p w14:paraId="4C5558F6">
      <w:pPr>
        <w:tabs>
          <w:tab w:val="right" w:leader="dot" w:pos="8948"/>
        </w:tabs>
        <w:spacing w:line="360" w:lineRule="auto"/>
        <w:rPr>
          <w:rFonts w:ascii="仿宋" w:hAnsi="仿宋" w:eastAsia="仿宋" w:cs="仿宋"/>
          <w:sz w:val="32"/>
          <w:szCs w:val="32"/>
        </w:rPr>
      </w:pPr>
      <w:r>
        <w:rPr>
          <w:rFonts w:hint="eastAsia" w:ascii="仿宋" w:hAnsi="仿宋" w:eastAsia="仿宋" w:cs="仿宋"/>
          <w:sz w:val="32"/>
          <w:szCs w:val="32"/>
        </w:rPr>
        <w:t>湖北第二师范学院乡村振兴工作队管理办法</w:t>
      </w:r>
    </w:p>
    <w:p w14:paraId="1C853BC0">
      <w:pPr>
        <w:tabs>
          <w:tab w:val="right" w:leader="dot" w:pos="8948"/>
        </w:tabs>
        <w:spacing w:line="360" w:lineRule="auto"/>
        <w:rPr>
          <w:rFonts w:ascii="仿宋" w:hAnsi="仿宋" w:eastAsia="仿宋" w:cs="仿宋"/>
          <w:sz w:val="32"/>
          <w:szCs w:val="32"/>
        </w:rPr>
      </w:pPr>
      <w:r>
        <w:rPr>
          <w:rFonts w:hint="eastAsia" w:ascii="仿宋" w:hAnsi="仿宋" w:eastAsia="仿宋" w:cs="仿宋"/>
          <w:sz w:val="32"/>
          <w:szCs w:val="32"/>
        </w:rPr>
        <w:t xml:space="preserve">湖北第二师范学院关于选优配强教学学院团委书记的若干意见 </w:t>
      </w:r>
    </w:p>
    <w:p w14:paraId="79AA84FF">
      <w:pPr>
        <w:tabs>
          <w:tab w:val="right" w:leader="dot" w:pos="8948"/>
        </w:tabs>
        <w:spacing w:line="360" w:lineRule="auto"/>
        <w:rPr>
          <w:rFonts w:ascii="仿宋" w:hAnsi="仿宋" w:eastAsia="仿宋" w:cs="仿宋"/>
          <w:sz w:val="32"/>
          <w:szCs w:val="32"/>
        </w:rPr>
      </w:pPr>
      <w:r>
        <w:rPr>
          <w:rFonts w:hint="eastAsia" w:ascii="仿宋" w:hAnsi="仿宋" w:eastAsia="仿宋" w:cs="仿宋"/>
          <w:sz w:val="32"/>
          <w:szCs w:val="32"/>
        </w:rPr>
        <w:t>湖北第二师范学院兼（挂）职共青团干部管理办法（试行）</w:t>
      </w:r>
    </w:p>
    <w:p w14:paraId="115DB1E4">
      <w:pPr>
        <w:tabs>
          <w:tab w:val="right" w:leader="dot" w:pos="8948"/>
        </w:tabs>
        <w:spacing w:line="360" w:lineRule="auto"/>
        <w:rPr>
          <w:rFonts w:hint="eastAsia" w:ascii="黑体" w:hAnsi="黑体" w:eastAsia="黑体" w:cs="黑体"/>
          <w:sz w:val="32"/>
          <w:szCs w:val="32"/>
        </w:rPr>
      </w:pPr>
      <w:r>
        <w:rPr>
          <w:rFonts w:hint="eastAsia" w:ascii="仿宋" w:hAnsi="仿宋" w:eastAsia="仿宋" w:cs="仿宋"/>
          <w:sz w:val="32"/>
          <w:szCs w:val="32"/>
        </w:rPr>
        <w:cr/>
      </w:r>
      <w:r>
        <w:rPr>
          <w:rFonts w:hint="eastAsia" w:ascii="黑体" w:hAnsi="黑体" w:eastAsia="黑体" w:cs="黑体"/>
          <w:sz w:val="32"/>
          <w:szCs w:val="32"/>
        </w:rPr>
        <w:t>七、人事师资</w:t>
      </w:r>
    </w:p>
    <w:p w14:paraId="193E5E0B">
      <w:pPr>
        <w:tabs>
          <w:tab w:val="right" w:leader="dot" w:pos="8948"/>
        </w:tabs>
        <w:spacing w:line="360" w:lineRule="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湖北第二师范学院教职工考勤管理办法 </w:t>
      </w:r>
    </w:p>
    <w:p w14:paraId="779C65B6">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湖北第二师范学院教职工外出报备制度</w:t>
      </w:r>
    </w:p>
    <w:p w14:paraId="00664409">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湖北第二师范学院人事代理工作暂行办法</w:t>
      </w:r>
    </w:p>
    <w:p w14:paraId="4FA12A98">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湖北第二师范学院劳动合同制聘用人员管理暂行办法</w:t>
      </w:r>
    </w:p>
    <w:p w14:paraId="09154CC2">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 xml:space="preserve">湖北第二师范学院教职工荣誉表彰管理办法（试行） </w:t>
      </w:r>
    </w:p>
    <w:p w14:paraId="57BDFC2A">
      <w:pPr>
        <w:tabs>
          <w:tab w:val="right" w:leader="dot" w:pos="8948"/>
        </w:tabs>
        <w:spacing w:line="360" w:lineRule="auto"/>
        <w:rPr>
          <w:rFonts w:hint="eastAsia" w:ascii="仿宋" w:hAnsi="仿宋" w:eastAsia="仿宋" w:cs="仿宋"/>
          <w:sz w:val="32"/>
          <w:szCs w:val="32"/>
          <w:lang w:val="en-US" w:eastAsia="zh-CN"/>
        </w:rPr>
      </w:pPr>
      <w:r>
        <w:rPr>
          <w:rFonts w:hint="eastAsia" w:ascii="仿宋" w:hAnsi="仿宋" w:eastAsia="仿宋" w:cs="仿宋"/>
          <w:sz w:val="32"/>
          <w:szCs w:val="32"/>
        </w:rPr>
        <w:t>湖北第二师范学院合同制教师聘用管理暂行办法 （保密）</w:t>
      </w:r>
      <w:r>
        <w:rPr>
          <w:rFonts w:hint="eastAsia" w:ascii="仿宋" w:hAnsi="仿宋" w:eastAsia="仿宋" w:cs="仿宋"/>
          <w:sz w:val="32"/>
          <w:szCs w:val="32"/>
          <w:lang w:val="en-US" w:eastAsia="zh-CN"/>
        </w:rPr>
        <w:t>湖北第二师范学院绩效工资分配办法（试行）</w:t>
      </w:r>
    </w:p>
    <w:p w14:paraId="7BEA4EDC">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lang w:val="en-US" w:eastAsia="zh-CN"/>
        </w:rPr>
        <w:t>湖北第二师范学院非职务性工作绩效发放管理办法（试行）</w:t>
      </w:r>
      <w:r>
        <w:rPr>
          <w:rFonts w:hint="eastAsia" w:ascii="仿宋" w:hAnsi="仿宋" w:eastAsia="仿宋" w:cs="仿宋"/>
          <w:sz w:val="32"/>
          <w:szCs w:val="32"/>
        </w:rPr>
        <w:t xml:space="preserve">湖北第二师范学院办学成果贡献值认定标准 </w:t>
      </w:r>
    </w:p>
    <w:p w14:paraId="0076ECE5">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湖北第二师范学院优秀教师团队建设专项经费管理办法</w:t>
      </w:r>
    </w:p>
    <w:p w14:paraId="3EE5C3C4">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湖北第二师范学院高层次人才引进与管理办法（试行）</w:t>
      </w:r>
    </w:p>
    <w:p w14:paraId="159D28EA">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湖北第二师范学院“光谷学者计划”实施办法（试行）</w:t>
      </w:r>
    </w:p>
    <w:p w14:paraId="1AE2D7D3">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 xml:space="preserve">湖北第二师范学院人才项目评议推荐办法 </w:t>
      </w:r>
    </w:p>
    <w:p w14:paraId="5F80E636">
      <w:pPr>
        <w:tabs>
          <w:tab w:val="right" w:leader="dot" w:pos="8948"/>
        </w:tabs>
        <w:spacing w:line="36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湖北第二师范学院岗位设置与聘用管理办法（试行）</w:t>
      </w:r>
    </w:p>
    <w:p w14:paraId="1D028E8D">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 xml:space="preserve">湖北第二师范学院新进教师首聘制管理办法  </w:t>
      </w:r>
    </w:p>
    <w:p w14:paraId="6CD065C6">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湖北第二师范学院预聘制教师管理办法（试行）</w:t>
      </w:r>
    </w:p>
    <w:p w14:paraId="72EB7ECE">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 xml:space="preserve">湖北第二师范学院柔性引进高层次人才管理暂行办法 </w:t>
      </w:r>
    </w:p>
    <w:p w14:paraId="22104FB8">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 xml:space="preserve">湖北第二师范学院引进人才职称认定办法 </w:t>
      </w:r>
    </w:p>
    <w:p w14:paraId="37262C42">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湖北第二师范学院专业技术三级岗位设置与人员选聘管理办法（试行）</w:t>
      </w:r>
    </w:p>
    <w:p w14:paraId="7BD45EB6">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湖北第二师范学院教师岗位分类管理暂行办法</w:t>
      </w:r>
    </w:p>
    <w:p w14:paraId="222DC303">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 xml:space="preserve">湖北第二师范学院高校教师专业技术职务任职资格评审条件 </w:t>
      </w:r>
    </w:p>
    <w:p w14:paraId="09DDE69F">
      <w:pPr>
        <w:tabs>
          <w:tab w:val="right" w:leader="dot" w:pos="8948"/>
        </w:tabs>
        <w:spacing w:line="36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湖北第二师范学院非高校教师系列、实验系列专业技术职务推荐评审办法  </w:t>
      </w:r>
    </w:p>
    <w:p w14:paraId="2C72DE4D">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 xml:space="preserve">湖北第二师范学院高校教师、实验技术系列高级职称评审委员会工作规程 </w:t>
      </w:r>
    </w:p>
    <w:p w14:paraId="1A3765A0">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湖北第二师范学院双师双能型教师认定与管理暂行办法</w:t>
      </w:r>
    </w:p>
    <w:p w14:paraId="429785DA">
      <w:pPr>
        <w:tabs>
          <w:tab w:val="right" w:leader="dot" w:pos="8948"/>
        </w:tabs>
        <w:spacing w:line="360" w:lineRule="auto"/>
        <w:rPr>
          <w:rFonts w:hint="eastAsia" w:ascii="仿宋" w:hAnsi="仿宋" w:eastAsia="仿宋" w:cs="仿宋"/>
          <w:sz w:val="32"/>
          <w:szCs w:val="32"/>
          <w:lang w:eastAsia="zh-CN"/>
        </w:rPr>
      </w:pPr>
      <w:r>
        <w:rPr>
          <w:rFonts w:hint="eastAsia" w:ascii="仿宋" w:hAnsi="仿宋" w:eastAsia="仿宋" w:cs="仿宋"/>
          <w:sz w:val="32"/>
          <w:szCs w:val="32"/>
        </w:rPr>
        <w:t>湖北第二师范学院实验技术队伍建设暂行办法</w:t>
      </w:r>
    </w:p>
    <w:p w14:paraId="269483DC">
      <w:pPr>
        <w:tabs>
          <w:tab w:val="right" w:leader="dot" w:pos="8948"/>
        </w:tabs>
        <w:spacing w:line="36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湖北第二师范学院辅导员考核及专项奖励实施办法 </w:t>
      </w:r>
    </w:p>
    <w:p w14:paraId="53C1BB3C">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 xml:space="preserve">湖北第二师范学院辅导员队伍建设实施办法 </w:t>
      </w:r>
    </w:p>
    <w:p w14:paraId="3AC07A72">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湖北第二师范学院辅导员工作室建设与管理办法（试行）</w:t>
      </w:r>
    </w:p>
    <w:p w14:paraId="6A685353">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 xml:space="preserve">湖北第二师范学院心理咨询师管理办法 </w:t>
      </w:r>
    </w:p>
    <w:p w14:paraId="103A4A54">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湖北第二师范学院学科课程与教学论教师管理办法（暂行）</w:t>
      </w:r>
    </w:p>
    <w:p w14:paraId="2A61843D">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湖北第二师范学院党委联系服务专家工作办法</w:t>
      </w:r>
    </w:p>
    <w:p w14:paraId="3CFC1C2D">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湖北第二师范学院新进教师入职培训管理办法</w:t>
      </w:r>
    </w:p>
    <w:p w14:paraId="43DCBDE4">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湖北第二师范学院教师培训管理办法（试行）</w:t>
      </w:r>
    </w:p>
    <w:p w14:paraId="4F93A62D">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湖北第二师范学院青年教师导师制管理规定</w:t>
      </w:r>
    </w:p>
    <w:p w14:paraId="074FE67F">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 xml:space="preserve">湖北第二师范学院教师出国（境）研修管理办法 </w:t>
      </w:r>
    </w:p>
    <w:p w14:paraId="0531F038">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湖北第二师范学院建立健全师德建设长效机制实施办法</w:t>
      </w:r>
    </w:p>
    <w:p w14:paraId="7B329490">
      <w:pPr>
        <w:tabs>
          <w:tab w:val="right" w:leader="dot" w:pos="8948"/>
        </w:tabs>
        <w:spacing w:line="36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湖北第二师范学院师德考核评价实施办法（试行） </w:t>
      </w:r>
    </w:p>
    <w:p w14:paraId="73232553">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湖北第二师范学院教师师德档案管理办法</w:t>
      </w:r>
    </w:p>
    <w:p w14:paraId="20357BA7">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湖北第二师范学院师德舆情应急处理暂行办法</w:t>
      </w:r>
    </w:p>
    <w:p w14:paraId="32F5E448">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 xml:space="preserve">湖北第二师范学院教师师德失范行为通报警示暂行办法 </w:t>
      </w:r>
    </w:p>
    <w:p w14:paraId="4443FB43">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湖北第二师范学院教师师德失范行为负面清单及处理办法（试行）</w:t>
      </w:r>
    </w:p>
    <w:p w14:paraId="2EABFCDB">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湖北第二师范学院师德问题报告暂行办法</w:t>
      </w:r>
    </w:p>
    <w:p w14:paraId="4D590C0D">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湖北第二师范学院教师荣休制度</w:t>
      </w:r>
    </w:p>
    <w:p w14:paraId="01C53A22">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湖北第二师范学院教职工延退返聘管理办法（试行）</w:t>
      </w:r>
    </w:p>
    <w:p w14:paraId="131D5E2B">
      <w:pPr>
        <w:tabs>
          <w:tab w:val="right" w:leader="dot" w:pos="8948"/>
        </w:tabs>
        <w:spacing w:line="360" w:lineRule="auto"/>
        <w:rPr>
          <w:rFonts w:hint="eastAsia" w:ascii="仿宋" w:hAnsi="仿宋" w:eastAsia="仿宋" w:cs="仿宋"/>
          <w:sz w:val="32"/>
          <w:szCs w:val="32"/>
          <w:lang w:eastAsia="zh-CN"/>
        </w:rPr>
      </w:pPr>
      <w:r>
        <w:rPr>
          <w:rFonts w:hint="eastAsia" w:ascii="仿宋" w:hAnsi="仿宋" w:eastAsia="仿宋" w:cs="仿宋"/>
          <w:sz w:val="32"/>
          <w:szCs w:val="32"/>
        </w:rPr>
        <w:t>湖北第二师范学院教职工校内申诉办法（试行）</w:t>
      </w:r>
    </w:p>
    <w:p w14:paraId="68F1469E">
      <w:pPr>
        <w:tabs>
          <w:tab w:val="right" w:leader="dot" w:pos="8948"/>
        </w:tabs>
        <w:spacing w:line="360" w:lineRule="auto"/>
        <w:rPr>
          <w:rFonts w:hint="eastAsia" w:ascii="仿宋" w:hAnsi="仿宋" w:eastAsia="仿宋" w:cs="仿宋"/>
          <w:sz w:val="32"/>
          <w:szCs w:val="32"/>
          <w:lang w:eastAsia="zh-CN"/>
        </w:rPr>
      </w:pPr>
    </w:p>
    <w:p w14:paraId="6968B26D">
      <w:pPr>
        <w:numPr>
          <w:ilvl w:val="0"/>
          <w:numId w:val="2"/>
        </w:numPr>
        <w:tabs>
          <w:tab w:val="right" w:leader="dot" w:pos="8948"/>
        </w:tabs>
        <w:spacing w:line="360" w:lineRule="auto"/>
        <w:rPr>
          <w:rFonts w:ascii="黑体" w:hAnsi="黑体" w:eastAsia="黑体" w:cs="黑体"/>
          <w:sz w:val="32"/>
          <w:szCs w:val="32"/>
        </w:rPr>
      </w:pPr>
      <w:r>
        <w:rPr>
          <w:rFonts w:hint="eastAsia" w:ascii="黑体" w:hAnsi="黑体" w:eastAsia="黑体" w:cs="黑体"/>
          <w:sz w:val="32"/>
          <w:szCs w:val="32"/>
        </w:rPr>
        <w:t>科研工作</w:t>
      </w:r>
    </w:p>
    <w:p w14:paraId="45B8C0C5">
      <w:pPr>
        <w:tabs>
          <w:tab w:val="right" w:leader="dot" w:pos="8948"/>
        </w:tabs>
        <w:spacing w:line="360" w:lineRule="auto"/>
        <w:rPr>
          <w:rFonts w:ascii="仿宋" w:hAnsi="仿宋" w:eastAsia="仿宋" w:cs="仿宋"/>
          <w:sz w:val="32"/>
          <w:szCs w:val="32"/>
        </w:rPr>
      </w:pPr>
      <w:r>
        <w:rPr>
          <w:rFonts w:hint="eastAsia" w:ascii="仿宋" w:hAnsi="仿宋" w:eastAsia="仿宋" w:cs="仿宋"/>
          <w:sz w:val="32"/>
          <w:szCs w:val="32"/>
        </w:rPr>
        <w:t>湖北第二师范学院学术委员会章程（暂行）</w:t>
      </w:r>
    </w:p>
    <w:p w14:paraId="27AFB063">
      <w:pPr>
        <w:tabs>
          <w:tab w:val="right" w:leader="dot" w:pos="8948"/>
        </w:tabs>
        <w:spacing w:line="360" w:lineRule="auto"/>
        <w:rPr>
          <w:rFonts w:ascii="仿宋" w:hAnsi="仿宋" w:eastAsia="仿宋" w:cs="仿宋"/>
          <w:sz w:val="32"/>
          <w:szCs w:val="32"/>
        </w:rPr>
      </w:pPr>
      <w:r>
        <w:rPr>
          <w:rFonts w:hint="eastAsia" w:ascii="仿宋" w:hAnsi="仿宋" w:eastAsia="仿宋" w:cs="仿宋"/>
          <w:sz w:val="32"/>
          <w:szCs w:val="32"/>
        </w:rPr>
        <w:t>湖北第二师范学院科学技术协会章程</w:t>
      </w:r>
    </w:p>
    <w:p w14:paraId="0F3E1634">
      <w:pPr>
        <w:tabs>
          <w:tab w:val="right" w:leader="dot" w:pos="8948"/>
        </w:tabs>
        <w:spacing w:line="360" w:lineRule="auto"/>
        <w:rPr>
          <w:rFonts w:ascii="仿宋" w:hAnsi="仿宋" w:eastAsia="仿宋" w:cs="仿宋"/>
          <w:sz w:val="32"/>
          <w:szCs w:val="32"/>
        </w:rPr>
      </w:pPr>
      <w:r>
        <w:rPr>
          <w:rFonts w:hint="eastAsia" w:ascii="仿宋" w:hAnsi="仿宋" w:eastAsia="仿宋" w:cs="仿宋"/>
          <w:sz w:val="32"/>
          <w:szCs w:val="32"/>
        </w:rPr>
        <w:t xml:space="preserve">湖北第二师范学院科研工作考核管理暂行办法 </w:t>
      </w:r>
    </w:p>
    <w:p w14:paraId="743D8F19">
      <w:pPr>
        <w:tabs>
          <w:tab w:val="right" w:leader="dot" w:pos="8948"/>
        </w:tabs>
        <w:spacing w:line="360" w:lineRule="auto"/>
        <w:rPr>
          <w:rFonts w:ascii="仿宋" w:hAnsi="仿宋" w:eastAsia="仿宋" w:cs="仿宋"/>
          <w:sz w:val="32"/>
          <w:szCs w:val="32"/>
        </w:rPr>
      </w:pPr>
      <w:r>
        <w:rPr>
          <w:rFonts w:hint="eastAsia" w:ascii="仿宋" w:hAnsi="仿宋" w:eastAsia="仿宋" w:cs="仿宋"/>
          <w:sz w:val="32"/>
          <w:szCs w:val="32"/>
        </w:rPr>
        <w:t>湖北第二师范学院研究所（中心）管理办法（试行）</w:t>
      </w:r>
    </w:p>
    <w:p w14:paraId="42338029">
      <w:pPr>
        <w:tabs>
          <w:tab w:val="right" w:leader="dot" w:pos="8948"/>
        </w:tabs>
        <w:spacing w:line="360" w:lineRule="auto"/>
        <w:rPr>
          <w:rFonts w:ascii="仿宋" w:hAnsi="仿宋" w:eastAsia="仿宋" w:cs="仿宋"/>
          <w:sz w:val="32"/>
          <w:szCs w:val="32"/>
        </w:rPr>
      </w:pPr>
      <w:r>
        <w:rPr>
          <w:rFonts w:hint="eastAsia" w:ascii="仿宋" w:hAnsi="仿宋" w:eastAsia="仿宋" w:cs="仿宋"/>
          <w:sz w:val="32"/>
          <w:szCs w:val="32"/>
        </w:rPr>
        <w:t>湖北第二师范学院进一步促进科学研究服务经济社会发展暂行规定</w:t>
      </w:r>
    </w:p>
    <w:p w14:paraId="42955511">
      <w:pPr>
        <w:tabs>
          <w:tab w:val="right" w:leader="dot" w:pos="8948"/>
        </w:tabs>
        <w:spacing w:line="360" w:lineRule="auto"/>
        <w:rPr>
          <w:rFonts w:ascii="仿宋" w:hAnsi="仿宋" w:eastAsia="仿宋" w:cs="仿宋"/>
          <w:sz w:val="32"/>
          <w:szCs w:val="32"/>
        </w:rPr>
      </w:pPr>
      <w:r>
        <w:rPr>
          <w:rFonts w:hint="eastAsia" w:ascii="仿宋" w:hAnsi="仿宋" w:eastAsia="仿宋" w:cs="仿宋"/>
          <w:sz w:val="32"/>
          <w:szCs w:val="32"/>
        </w:rPr>
        <w:t>湖北第二师范学院科研育人暂行办法</w:t>
      </w:r>
    </w:p>
    <w:p w14:paraId="5FC0E501">
      <w:pPr>
        <w:tabs>
          <w:tab w:val="right" w:leader="dot" w:pos="8948"/>
        </w:tabs>
        <w:spacing w:line="360" w:lineRule="auto"/>
        <w:rPr>
          <w:rFonts w:ascii="仿宋" w:hAnsi="仿宋" w:eastAsia="仿宋" w:cs="仿宋"/>
          <w:sz w:val="32"/>
          <w:szCs w:val="32"/>
        </w:rPr>
      </w:pPr>
      <w:r>
        <w:rPr>
          <w:rFonts w:hint="eastAsia" w:ascii="仿宋" w:hAnsi="仿宋" w:eastAsia="仿宋" w:cs="仿宋"/>
          <w:sz w:val="32"/>
          <w:szCs w:val="32"/>
        </w:rPr>
        <w:t xml:space="preserve">湖北第二师范学院科学伦理专门委员会工作规程 </w:t>
      </w:r>
    </w:p>
    <w:p w14:paraId="3554EB9D">
      <w:pPr>
        <w:tabs>
          <w:tab w:val="right" w:leader="dot" w:pos="8948"/>
        </w:tabs>
        <w:spacing w:line="360" w:lineRule="auto"/>
        <w:rPr>
          <w:rFonts w:ascii="仿宋" w:hAnsi="仿宋" w:eastAsia="仿宋" w:cs="仿宋"/>
          <w:sz w:val="32"/>
          <w:szCs w:val="32"/>
        </w:rPr>
      </w:pPr>
      <w:r>
        <w:rPr>
          <w:rFonts w:hint="eastAsia" w:ascii="仿宋" w:hAnsi="仿宋" w:eastAsia="仿宋" w:cs="仿宋"/>
          <w:sz w:val="32"/>
          <w:szCs w:val="32"/>
        </w:rPr>
        <w:t>湖北第二师范学院科研诚信建设及学术不端行为处理规定（试行）</w:t>
      </w:r>
    </w:p>
    <w:p w14:paraId="671CD0E1">
      <w:pPr>
        <w:tabs>
          <w:tab w:val="right" w:leader="dot" w:pos="8948"/>
        </w:tabs>
        <w:spacing w:line="360" w:lineRule="auto"/>
        <w:rPr>
          <w:rFonts w:ascii="仿宋" w:hAnsi="仿宋" w:eastAsia="仿宋" w:cs="仿宋"/>
          <w:sz w:val="32"/>
          <w:szCs w:val="32"/>
        </w:rPr>
      </w:pPr>
      <w:r>
        <w:rPr>
          <w:rFonts w:hint="eastAsia" w:ascii="仿宋" w:hAnsi="仿宋" w:eastAsia="仿宋" w:cs="仿宋"/>
          <w:sz w:val="32"/>
          <w:szCs w:val="32"/>
        </w:rPr>
        <w:t xml:space="preserve">湖北第二师范学院学术交流活动管理办法 </w:t>
      </w:r>
    </w:p>
    <w:p w14:paraId="6828B901">
      <w:pPr>
        <w:tabs>
          <w:tab w:val="right" w:leader="dot" w:pos="8948"/>
        </w:tabs>
        <w:spacing w:line="360" w:lineRule="auto"/>
        <w:rPr>
          <w:rFonts w:ascii="仿宋" w:hAnsi="仿宋" w:eastAsia="仿宋" w:cs="仿宋"/>
          <w:sz w:val="32"/>
          <w:szCs w:val="32"/>
        </w:rPr>
      </w:pPr>
      <w:r>
        <w:rPr>
          <w:rFonts w:hint="eastAsia" w:ascii="仿宋" w:hAnsi="仿宋" w:eastAsia="仿宋" w:cs="仿宋"/>
          <w:sz w:val="32"/>
          <w:szCs w:val="32"/>
        </w:rPr>
        <w:t xml:space="preserve">湖北第二师范学院学术著作出版资助管理办法 </w:t>
      </w:r>
    </w:p>
    <w:p w14:paraId="5D1550F5">
      <w:pPr>
        <w:tabs>
          <w:tab w:val="right" w:leader="dot" w:pos="8948"/>
        </w:tabs>
        <w:spacing w:line="360" w:lineRule="auto"/>
        <w:rPr>
          <w:rFonts w:ascii="仿宋" w:hAnsi="仿宋" w:eastAsia="仿宋" w:cs="仿宋"/>
          <w:sz w:val="32"/>
          <w:szCs w:val="32"/>
        </w:rPr>
      </w:pPr>
      <w:r>
        <w:rPr>
          <w:rFonts w:hint="eastAsia" w:ascii="仿宋" w:hAnsi="仿宋" w:eastAsia="仿宋" w:cs="仿宋"/>
          <w:sz w:val="32"/>
          <w:szCs w:val="32"/>
        </w:rPr>
        <w:t>湖北第二师范学院学术成果分类分级评价认定标准（试行）</w:t>
      </w:r>
    </w:p>
    <w:p w14:paraId="4E5DF556">
      <w:pPr>
        <w:tabs>
          <w:tab w:val="right" w:leader="dot" w:pos="8948"/>
        </w:tabs>
        <w:spacing w:line="360" w:lineRule="auto"/>
        <w:rPr>
          <w:rFonts w:ascii="仿宋" w:hAnsi="仿宋" w:eastAsia="仿宋" w:cs="仿宋"/>
          <w:sz w:val="32"/>
          <w:szCs w:val="32"/>
        </w:rPr>
      </w:pPr>
      <w:r>
        <w:rPr>
          <w:rFonts w:hint="eastAsia" w:ascii="仿宋" w:hAnsi="仿宋" w:eastAsia="仿宋" w:cs="仿宋"/>
          <w:sz w:val="32"/>
          <w:szCs w:val="32"/>
        </w:rPr>
        <w:t>湖北第二师范学院人才引进科研启动经费管理办法（试行）</w:t>
      </w:r>
    </w:p>
    <w:p w14:paraId="4290C31F">
      <w:pPr>
        <w:tabs>
          <w:tab w:val="right" w:leader="dot" w:pos="8948"/>
        </w:tabs>
        <w:spacing w:line="360" w:lineRule="auto"/>
        <w:rPr>
          <w:rFonts w:ascii="仿宋" w:hAnsi="仿宋" w:eastAsia="仿宋" w:cs="仿宋"/>
          <w:sz w:val="32"/>
          <w:szCs w:val="32"/>
        </w:rPr>
      </w:pPr>
      <w:r>
        <w:rPr>
          <w:rFonts w:hint="eastAsia" w:ascii="仿宋" w:hAnsi="仿宋" w:eastAsia="仿宋" w:cs="仿宋"/>
          <w:sz w:val="32"/>
          <w:szCs w:val="32"/>
        </w:rPr>
        <w:t>湖北第二师范学院财政科研项目经费管理办法（试行）</w:t>
      </w:r>
    </w:p>
    <w:p w14:paraId="49387A8F">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湖北第二师范学院财政科研项目经费“包干制”管理办法（试行）</w:t>
      </w:r>
    </w:p>
    <w:p w14:paraId="7E8752C5">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湖北第二师范学院横向科研项目经费管理实施细则</w:t>
      </w:r>
    </w:p>
    <w:p w14:paraId="18FC8305">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湖北第二师范学院纵向科研项目间接费用管理实施细则（试行）</w:t>
      </w:r>
    </w:p>
    <w:p w14:paraId="050213F8">
      <w:pPr>
        <w:tabs>
          <w:tab w:val="right" w:leader="dot" w:pos="8948"/>
        </w:tabs>
        <w:spacing w:line="36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湖北第二师范学院科研项目经费审批权限暂行规定 </w:t>
      </w:r>
    </w:p>
    <w:p w14:paraId="5ECF06DC">
      <w:pPr>
        <w:tabs>
          <w:tab w:val="right" w:leader="dot" w:pos="8948"/>
        </w:tabs>
        <w:spacing w:line="360" w:lineRule="auto"/>
        <w:rPr>
          <w:rFonts w:hint="eastAsia" w:ascii="仿宋" w:hAnsi="仿宋" w:eastAsia="仿宋" w:cs="仿宋"/>
          <w:color w:val="FF0000"/>
          <w:sz w:val="32"/>
          <w:szCs w:val="32"/>
          <w:lang w:val="en-US" w:eastAsia="zh-CN"/>
        </w:rPr>
      </w:pPr>
    </w:p>
    <w:p w14:paraId="4919CD69">
      <w:pPr>
        <w:tabs>
          <w:tab w:val="right" w:leader="dot" w:pos="8948"/>
        </w:tabs>
        <w:spacing w:line="360" w:lineRule="auto"/>
        <w:rPr>
          <w:rFonts w:ascii="黑体" w:hAnsi="黑体" w:eastAsia="黑体" w:cs="黑体"/>
          <w:sz w:val="32"/>
          <w:szCs w:val="32"/>
        </w:rPr>
      </w:pPr>
      <w:r>
        <w:rPr>
          <w:rFonts w:hint="eastAsia" w:ascii="黑体" w:hAnsi="黑体" w:eastAsia="黑体" w:cs="黑体"/>
          <w:sz w:val="32"/>
          <w:szCs w:val="32"/>
        </w:rPr>
        <w:t>九、学科与研究生教育</w:t>
      </w:r>
    </w:p>
    <w:p w14:paraId="12D4CC76">
      <w:pPr>
        <w:tabs>
          <w:tab w:val="right" w:leader="dot" w:pos="8948"/>
        </w:tabs>
        <w:spacing w:line="360" w:lineRule="auto"/>
        <w:rPr>
          <w:rFonts w:ascii="仿宋" w:hAnsi="仿宋" w:eastAsia="仿宋" w:cs="仿宋"/>
          <w:sz w:val="32"/>
          <w:szCs w:val="32"/>
        </w:rPr>
      </w:pPr>
      <w:r>
        <w:rPr>
          <w:rFonts w:hint="eastAsia" w:ascii="仿宋" w:hAnsi="仿宋" w:eastAsia="仿宋" w:cs="仿宋"/>
          <w:sz w:val="32"/>
          <w:szCs w:val="32"/>
        </w:rPr>
        <w:t xml:space="preserve">湖北第二师范学院重点学科（群）建设管理办法（试行） </w:t>
      </w:r>
    </w:p>
    <w:p w14:paraId="31419DC9">
      <w:pPr>
        <w:tabs>
          <w:tab w:val="right" w:leader="dot" w:pos="8948"/>
        </w:tabs>
        <w:spacing w:line="360" w:lineRule="auto"/>
        <w:rPr>
          <w:rFonts w:ascii="仿宋" w:hAnsi="仿宋" w:eastAsia="仿宋" w:cs="仿宋"/>
          <w:sz w:val="32"/>
          <w:szCs w:val="32"/>
        </w:rPr>
      </w:pPr>
      <w:r>
        <w:rPr>
          <w:rFonts w:hint="eastAsia" w:ascii="仿宋" w:hAnsi="仿宋" w:eastAsia="仿宋" w:cs="仿宋"/>
          <w:sz w:val="32"/>
          <w:szCs w:val="32"/>
        </w:rPr>
        <w:t>湖北第二师范学院省级重点学科建设项目与配套经费管理办法</w:t>
      </w:r>
    </w:p>
    <w:p w14:paraId="7457CF08">
      <w:pPr>
        <w:tabs>
          <w:tab w:val="right" w:leader="dot" w:pos="8948"/>
        </w:tabs>
        <w:spacing w:line="360" w:lineRule="auto"/>
        <w:rPr>
          <w:rFonts w:ascii="仿宋" w:hAnsi="仿宋" w:eastAsia="仿宋" w:cs="仿宋"/>
          <w:sz w:val="32"/>
          <w:szCs w:val="32"/>
        </w:rPr>
      </w:pPr>
      <w:r>
        <w:rPr>
          <w:rFonts w:hint="eastAsia" w:ascii="仿宋" w:hAnsi="仿宋" w:eastAsia="仿宋" w:cs="仿宋"/>
          <w:sz w:val="32"/>
          <w:szCs w:val="32"/>
        </w:rPr>
        <w:t>湖北第二师范学院联合培养研究生经费管理暂行办法</w:t>
      </w:r>
    </w:p>
    <w:p w14:paraId="04ECB914">
      <w:pPr>
        <w:tabs>
          <w:tab w:val="right" w:leader="dot" w:pos="8948"/>
        </w:tabs>
        <w:spacing w:line="360" w:lineRule="auto"/>
        <w:rPr>
          <w:rFonts w:ascii="黑体" w:hAnsi="黑体" w:eastAsia="黑体" w:cs="黑体"/>
          <w:sz w:val="32"/>
          <w:szCs w:val="32"/>
        </w:rPr>
      </w:pPr>
      <w:r>
        <w:rPr>
          <w:rFonts w:hint="eastAsia" w:ascii="仿宋" w:hAnsi="仿宋" w:eastAsia="仿宋" w:cs="仿宋"/>
          <w:sz w:val="32"/>
          <w:szCs w:val="32"/>
        </w:rPr>
        <w:cr/>
      </w:r>
      <w:r>
        <w:rPr>
          <w:rFonts w:hint="eastAsia" w:ascii="黑体" w:hAnsi="黑体" w:eastAsia="黑体" w:cs="黑体"/>
          <w:sz w:val="32"/>
          <w:szCs w:val="32"/>
        </w:rPr>
        <w:t>十、合作发展</w:t>
      </w:r>
    </w:p>
    <w:p w14:paraId="6C42DAC3">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_Toc29958 </w:instrText>
      </w:r>
      <w:r>
        <w:rPr>
          <w:rFonts w:hint="eastAsia" w:ascii="仿宋" w:hAnsi="仿宋" w:eastAsia="仿宋" w:cs="仿宋"/>
          <w:sz w:val="32"/>
          <w:szCs w:val="32"/>
        </w:rPr>
        <w:fldChar w:fldCharType="separate"/>
      </w:r>
      <w:r>
        <w:rPr>
          <w:rFonts w:hint="eastAsia" w:ascii="仿宋" w:hAnsi="仿宋" w:eastAsia="仿宋" w:cs="仿宋"/>
          <w:sz w:val="32"/>
          <w:szCs w:val="32"/>
        </w:rPr>
        <w:t>湖北第二师范学院国（境）内对外合作协议管理细则(试行)湖北第二师范学院</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"_Toc32629" </w:instrText>
      </w:r>
      <w:r>
        <w:rPr>
          <w:rFonts w:hint="eastAsia" w:ascii="仿宋" w:hAnsi="仿宋" w:eastAsia="仿宋" w:cs="仿宋"/>
          <w:sz w:val="32"/>
          <w:szCs w:val="32"/>
        </w:rPr>
        <w:fldChar w:fldCharType="separate"/>
      </w:r>
      <w:r>
        <w:rPr>
          <w:rFonts w:hint="eastAsia" w:ascii="仿宋" w:hAnsi="仿宋" w:eastAsia="仿宋" w:cs="仿宋"/>
          <w:sz w:val="32"/>
          <w:szCs w:val="32"/>
        </w:rPr>
        <w:t>光谷教师教育综合改革实验区基地学校和导师管理暂行办法</w:t>
      </w:r>
      <w:r>
        <w:rPr>
          <w:rFonts w:hint="eastAsia" w:ascii="仿宋" w:hAnsi="仿宋" w:eastAsia="仿宋" w:cs="仿宋"/>
          <w:sz w:val="32"/>
          <w:szCs w:val="32"/>
        </w:rPr>
        <w:fldChar w:fldCharType="end"/>
      </w:r>
    </w:p>
    <w:p w14:paraId="2985A43C">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"_Toc15194" </w:instrText>
      </w:r>
      <w:r>
        <w:rPr>
          <w:rFonts w:hint="eastAsia" w:ascii="仿宋" w:hAnsi="仿宋" w:eastAsia="仿宋" w:cs="仿宋"/>
          <w:sz w:val="32"/>
          <w:szCs w:val="32"/>
        </w:rPr>
        <w:fldChar w:fldCharType="separate"/>
      </w:r>
      <w:r>
        <w:rPr>
          <w:rFonts w:hint="eastAsia" w:ascii="仿宋" w:hAnsi="仿宋" w:eastAsia="仿宋" w:cs="仿宋"/>
          <w:sz w:val="32"/>
          <w:szCs w:val="32"/>
        </w:rPr>
        <w:t>光谷教师教育综合改革实验区联席会议及秘书处工作规程</w:t>
      </w:r>
      <w:r>
        <w:rPr>
          <w:rFonts w:hint="eastAsia" w:ascii="仿宋" w:hAnsi="仿宋" w:eastAsia="仿宋" w:cs="仿宋"/>
          <w:sz w:val="32"/>
          <w:szCs w:val="32"/>
        </w:rPr>
        <w:fldChar w:fldCharType="end"/>
      </w:r>
    </w:p>
    <w:p w14:paraId="5F950F67">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"_Toc4732" </w:instrText>
      </w:r>
      <w:r>
        <w:rPr>
          <w:rFonts w:hint="eastAsia" w:ascii="仿宋" w:hAnsi="仿宋" w:eastAsia="仿宋" w:cs="仿宋"/>
          <w:sz w:val="32"/>
          <w:szCs w:val="32"/>
        </w:rPr>
        <w:fldChar w:fldCharType="separate"/>
      </w:r>
      <w:r>
        <w:rPr>
          <w:rFonts w:hint="eastAsia" w:ascii="仿宋" w:hAnsi="仿宋" w:eastAsia="仿宋" w:cs="仿宋"/>
          <w:sz w:val="32"/>
          <w:szCs w:val="32"/>
        </w:rPr>
        <w:t>湖北第二师范学院中小学教师（校长）培训项目经费管理办法</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658C694E">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"_Toc11994" </w:instrText>
      </w:r>
      <w:r>
        <w:rPr>
          <w:rFonts w:hint="eastAsia" w:ascii="仿宋" w:hAnsi="仿宋" w:eastAsia="仿宋" w:cs="仿宋"/>
          <w:sz w:val="32"/>
          <w:szCs w:val="32"/>
        </w:rPr>
        <w:fldChar w:fldCharType="separate"/>
      </w:r>
      <w:r>
        <w:rPr>
          <w:rFonts w:hint="eastAsia" w:ascii="仿宋" w:hAnsi="仿宋" w:eastAsia="仿宋" w:cs="仿宋"/>
          <w:sz w:val="32"/>
          <w:szCs w:val="32"/>
        </w:rPr>
        <w:t>湖北第二师范学院中外合作办学项目</w:t>
      </w:r>
      <w:r>
        <w:rPr>
          <w:rFonts w:hint="eastAsia" w:ascii="仿宋" w:hAnsi="仿宋" w:eastAsia="仿宋" w:cs="仿宋"/>
          <w:sz w:val="32"/>
          <w:szCs w:val="32"/>
        </w:rPr>
        <w:fldChar w:fldCharType="end"/>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"_Toc14932" </w:instrText>
      </w:r>
      <w:r>
        <w:rPr>
          <w:rFonts w:hint="eastAsia" w:ascii="仿宋" w:hAnsi="仿宋" w:eastAsia="仿宋" w:cs="仿宋"/>
          <w:sz w:val="32"/>
          <w:szCs w:val="32"/>
        </w:rPr>
        <w:fldChar w:fldCharType="separate"/>
      </w:r>
      <w:r>
        <w:rPr>
          <w:rFonts w:hint="eastAsia" w:ascii="仿宋" w:hAnsi="仿宋" w:eastAsia="仿宋" w:cs="仿宋"/>
          <w:sz w:val="32"/>
          <w:szCs w:val="32"/>
        </w:rPr>
        <w:t>管理办法（试行）</w:t>
      </w:r>
      <w:r>
        <w:rPr>
          <w:rFonts w:hint="eastAsia" w:ascii="仿宋" w:hAnsi="仿宋" w:eastAsia="仿宋" w:cs="仿宋"/>
          <w:sz w:val="32"/>
          <w:szCs w:val="32"/>
        </w:rPr>
        <w:fldChar w:fldCharType="end"/>
      </w:r>
    </w:p>
    <w:p w14:paraId="08922681">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湖北第二师范学院因公临时出国（境）管理办法（试行）</w:t>
      </w:r>
    </w:p>
    <w:p w14:paraId="1FAE15A4">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"_Toc4277" </w:instrText>
      </w:r>
      <w:r>
        <w:rPr>
          <w:rFonts w:hint="eastAsia" w:ascii="仿宋" w:hAnsi="仿宋" w:eastAsia="仿宋" w:cs="仿宋"/>
          <w:sz w:val="32"/>
          <w:szCs w:val="32"/>
        </w:rPr>
        <w:fldChar w:fldCharType="separate"/>
      </w:r>
      <w:r>
        <w:rPr>
          <w:rFonts w:hint="eastAsia" w:ascii="仿宋" w:hAnsi="仿宋" w:eastAsia="仿宋" w:cs="仿宋"/>
          <w:sz w:val="32"/>
          <w:szCs w:val="32"/>
        </w:rPr>
        <w:t>湖北第二师范学院外籍教师聘用与管理办法</w:t>
      </w:r>
      <w:r>
        <w:rPr>
          <w:rFonts w:hint="eastAsia" w:ascii="仿宋" w:hAnsi="仿宋" w:eastAsia="仿宋" w:cs="仿宋"/>
          <w:sz w:val="32"/>
          <w:szCs w:val="32"/>
        </w:rPr>
        <w:fldChar w:fldCharType="end"/>
      </w:r>
    </w:p>
    <w:p w14:paraId="43412CC4">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湖北第二师范学院本科学生赴国（境）外交流学习管理办法（修订稿）</w:t>
      </w:r>
    </w:p>
    <w:p w14:paraId="67436C72">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"_Toc22569" </w:instrText>
      </w:r>
      <w:r>
        <w:rPr>
          <w:rFonts w:hint="eastAsia" w:ascii="仿宋" w:hAnsi="仿宋" w:eastAsia="仿宋" w:cs="仿宋"/>
          <w:sz w:val="32"/>
          <w:szCs w:val="32"/>
        </w:rPr>
        <w:fldChar w:fldCharType="separate"/>
      </w:r>
      <w:r>
        <w:rPr>
          <w:rFonts w:hint="eastAsia" w:ascii="仿宋" w:hAnsi="仿宋" w:eastAsia="仿宋" w:cs="仿宋"/>
          <w:sz w:val="32"/>
          <w:szCs w:val="32"/>
        </w:rPr>
        <w:t>湖北第二师范学院国际学生管理办法（试行）</w:t>
      </w:r>
      <w:r>
        <w:rPr>
          <w:rFonts w:hint="eastAsia" w:ascii="仿宋" w:hAnsi="仿宋" w:eastAsia="仿宋" w:cs="仿宋"/>
          <w:sz w:val="32"/>
          <w:szCs w:val="32"/>
        </w:rPr>
        <w:fldChar w:fldCharType="end"/>
      </w:r>
    </w:p>
    <w:p w14:paraId="47B15C5C">
      <w:pPr>
        <w:tabs>
          <w:tab w:val="right" w:leader="dot" w:pos="8948"/>
        </w:tabs>
        <w:spacing w:line="360" w:lineRule="auto"/>
        <w:rPr>
          <w:rFonts w:hint="eastAsia" w:ascii="仿宋" w:hAnsi="仿宋" w:eastAsia="仿宋" w:cs="仿宋"/>
          <w:sz w:val="32"/>
          <w:szCs w:val="32"/>
        </w:rPr>
      </w:pPr>
    </w:p>
    <w:p w14:paraId="02DA8DE2">
      <w:pPr>
        <w:numPr>
          <w:ilvl w:val="0"/>
          <w:numId w:val="3"/>
        </w:numPr>
        <w:tabs>
          <w:tab w:val="right" w:leader="dot" w:pos="8948"/>
        </w:tabs>
        <w:spacing w:line="360" w:lineRule="auto"/>
        <w:rPr>
          <w:rFonts w:ascii="黑体" w:hAnsi="黑体" w:eastAsia="黑体" w:cs="黑体"/>
          <w:sz w:val="32"/>
          <w:szCs w:val="32"/>
        </w:rPr>
      </w:pPr>
      <w:r>
        <w:rPr>
          <w:rFonts w:hint="eastAsia" w:ascii="黑体" w:hAnsi="黑体" w:eastAsia="黑体" w:cs="黑体"/>
          <w:sz w:val="32"/>
          <w:szCs w:val="32"/>
        </w:rPr>
        <w:t>财务资产</w:t>
      </w:r>
    </w:p>
    <w:p w14:paraId="1E412437">
      <w:pPr>
        <w:tabs>
          <w:tab w:val="right" w:leader="dot" w:pos="8948"/>
        </w:tabs>
        <w:spacing w:line="360" w:lineRule="auto"/>
        <w:rPr>
          <w:rFonts w:ascii="仿宋" w:hAnsi="仿宋" w:eastAsia="仿宋" w:cs="仿宋"/>
          <w:sz w:val="32"/>
          <w:szCs w:val="32"/>
        </w:rPr>
      </w:pPr>
      <w:r>
        <w:rPr>
          <w:rFonts w:hint="eastAsia" w:ascii="仿宋" w:hAnsi="仿宋" w:eastAsia="仿宋" w:cs="仿宋"/>
          <w:sz w:val="32"/>
          <w:szCs w:val="32"/>
        </w:rPr>
        <w:t>湖北第二师范学院内部控制管理暂行办法（试行）</w:t>
      </w:r>
    </w:p>
    <w:p w14:paraId="47C6FAEB">
      <w:pPr>
        <w:tabs>
          <w:tab w:val="right" w:leader="dot" w:pos="8948"/>
        </w:tabs>
        <w:spacing w:line="360" w:lineRule="auto"/>
        <w:rPr>
          <w:rFonts w:ascii="仿宋" w:hAnsi="仿宋" w:eastAsia="仿宋" w:cs="仿宋"/>
          <w:sz w:val="32"/>
          <w:szCs w:val="32"/>
        </w:rPr>
      </w:pPr>
      <w:r>
        <w:rPr>
          <w:rFonts w:hint="eastAsia" w:ascii="仿宋" w:hAnsi="仿宋" w:eastAsia="仿宋" w:cs="仿宋"/>
          <w:sz w:val="32"/>
          <w:szCs w:val="32"/>
        </w:rPr>
        <w:t>湖北第二师范学院财务管理暂行办法（试行）</w:t>
      </w:r>
    </w:p>
    <w:p w14:paraId="521370DC">
      <w:pPr>
        <w:tabs>
          <w:tab w:val="right" w:leader="dot" w:pos="8948"/>
        </w:tabs>
        <w:spacing w:line="360" w:lineRule="auto"/>
        <w:rPr>
          <w:rFonts w:ascii="仿宋" w:hAnsi="仿宋" w:eastAsia="仿宋" w:cs="仿宋"/>
          <w:sz w:val="32"/>
          <w:szCs w:val="32"/>
        </w:rPr>
      </w:pPr>
      <w:r>
        <w:rPr>
          <w:rFonts w:hint="eastAsia" w:ascii="仿宋" w:hAnsi="仿宋" w:eastAsia="仿宋" w:cs="仿宋"/>
          <w:sz w:val="32"/>
          <w:szCs w:val="32"/>
        </w:rPr>
        <w:t>湖北第二师范学院预算管理办法（试行）</w:t>
      </w:r>
    </w:p>
    <w:p w14:paraId="24A2D874">
      <w:pPr>
        <w:tabs>
          <w:tab w:val="right" w:leader="dot" w:pos="8948"/>
        </w:tabs>
        <w:spacing w:line="360" w:lineRule="auto"/>
        <w:rPr>
          <w:rFonts w:ascii="仿宋" w:hAnsi="仿宋" w:eastAsia="仿宋" w:cs="仿宋"/>
          <w:sz w:val="32"/>
          <w:szCs w:val="32"/>
        </w:rPr>
      </w:pPr>
      <w:r>
        <w:rPr>
          <w:rFonts w:hint="eastAsia" w:ascii="仿宋" w:hAnsi="仿宋" w:eastAsia="仿宋" w:cs="仿宋"/>
          <w:sz w:val="32"/>
          <w:szCs w:val="32"/>
        </w:rPr>
        <w:t>湖北第二师范学院预算支出绩效评价管理试行办法</w:t>
      </w:r>
    </w:p>
    <w:p w14:paraId="1D22B362">
      <w:pPr>
        <w:tabs>
          <w:tab w:val="right" w:leader="dot" w:pos="8948"/>
        </w:tabs>
        <w:spacing w:line="360" w:lineRule="auto"/>
        <w:rPr>
          <w:rFonts w:ascii="仿宋" w:hAnsi="仿宋" w:eastAsia="仿宋" w:cs="仿宋"/>
          <w:sz w:val="32"/>
          <w:szCs w:val="32"/>
        </w:rPr>
      </w:pPr>
      <w:r>
        <w:rPr>
          <w:rFonts w:hint="eastAsia" w:ascii="仿宋" w:hAnsi="仿宋" w:eastAsia="仿宋" w:cs="仿宋"/>
          <w:sz w:val="32"/>
          <w:szCs w:val="32"/>
        </w:rPr>
        <w:t xml:space="preserve">湖北第二师范学院绩效指标和标准体系 </w:t>
      </w:r>
    </w:p>
    <w:p w14:paraId="7816DD2F">
      <w:pPr>
        <w:tabs>
          <w:tab w:val="right" w:leader="dot" w:pos="8948"/>
        </w:tabs>
        <w:spacing w:line="360" w:lineRule="auto"/>
        <w:rPr>
          <w:rFonts w:ascii="仿宋" w:hAnsi="仿宋" w:eastAsia="仿宋" w:cs="仿宋"/>
          <w:sz w:val="32"/>
          <w:szCs w:val="32"/>
        </w:rPr>
      </w:pPr>
      <w:r>
        <w:rPr>
          <w:rFonts w:hint="eastAsia" w:ascii="仿宋" w:hAnsi="仿宋" w:eastAsia="仿宋" w:cs="仿宋"/>
          <w:sz w:val="32"/>
          <w:szCs w:val="32"/>
        </w:rPr>
        <w:t>湖北第二师范学院服务收入管理暂行办法</w:t>
      </w:r>
    </w:p>
    <w:p w14:paraId="54C899A2">
      <w:pPr>
        <w:tabs>
          <w:tab w:val="right" w:leader="dot" w:pos="8948"/>
        </w:tabs>
        <w:spacing w:line="360" w:lineRule="auto"/>
        <w:rPr>
          <w:rFonts w:ascii="仿宋" w:hAnsi="仿宋" w:eastAsia="仿宋" w:cs="仿宋"/>
          <w:sz w:val="32"/>
          <w:szCs w:val="32"/>
        </w:rPr>
      </w:pPr>
      <w:r>
        <w:rPr>
          <w:rFonts w:hint="eastAsia" w:ascii="仿宋" w:hAnsi="仿宋" w:eastAsia="仿宋" w:cs="仿宋"/>
          <w:sz w:val="32"/>
          <w:szCs w:val="32"/>
        </w:rPr>
        <w:t>湖北第二师范学院经济合同管理实施细则</w:t>
      </w:r>
    </w:p>
    <w:p w14:paraId="578CEE0D">
      <w:pPr>
        <w:tabs>
          <w:tab w:val="right" w:leader="dot" w:pos="8948"/>
        </w:tabs>
        <w:spacing w:line="360" w:lineRule="auto"/>
        <w:rPr>
          <w:rFonts w:ascii="仿宋" w:hAnsi="仿宋" w:eastAsia="仿宋" w:cs="仿宋"/>
          <w:sz w:val="32"/>
          <w:szCs w:val="32"/>
        </w:rPr>
      </w:pPr>
      <w:r>
        <w:rPr>
          <w:rFonts w:hint="eastAsia" w:ascii="仿宋" w:hAnsi="仿宋" w:eastAsia="仿宋" w:cs="仿宋"/>
          <w:sz w:val="32"/>
          <w:szCs w:val="32"/>
        </w:rPr>
        <w:t>湖北第二师范学院部门经济目标管理考核暂行办法</w:t>
      </w:r>
    </w:p>
    <w:p w14:paraId="77B426DE">
      <w:pPr>
        <w:tabs>
          <w:tab w:val="right" w:leader="dot" w:pos="8948"/>
        </w:tabs>
        <w:spacing w:line="360" w:lineRule="auto"/>
        <w:rPr>
          <w:rFonts w:ascii="仿宋" w:hAnsi="仿宋" w:eastAsia="仿宋" w:cs="仿宋"/>
          <w:sz w:val="32"/>
          <w:szCs w:val="32"/>
        </w:rPr>
      </w:pPr>
      <w:r>
        <w:rPr>
          <w:rFonts w:hint="eastAsia" w:ascii="仿宋" w:hAnsi="仿宋" w:eastAsia="仿宋" w:cs="仿宋"/>
          <w:sz w:val="32"/>
          <w:szCs w:val="32"/>
        </w:rPr>
        <w:t>湖北第二师范学院财务报销实施细则</w:t>
      </w:r>
    </w:p>
    <w:p w14:paraId="45D93A67">
      <w:pPr>
        <w:tabs>
          <w:tab w:val="right" w:leader="dot" w:pos="8948"/>
        </w:tabs>
        <w:spacing w:line="360" w:lineRule="auto"/>
        <w:rPr>
          <w:rFonts w:ascii="仿宋" w:hAnsi="仿宋" w:eastAsia="仿宋" w:cs="仿宋"/>
          <w:sz w:val="32"/>
          <w:szCs w:val="32"/>
        </w:rPr>
      </w:pPr>
      <w:r>
        <w:rPr>
          <w:rFonts w:hint="eastAsia" w:ascii="仿宋" w:hAnsi="仿宋" w:eastAsia="仿宋" w:cs="仿宋"/>
          <w:sz w:val="32"/>
          <w:szCs w:val="32"/>
        </w:rPr>
        <w:t>湖北第二师范学院公务卡结算管理办法</w:t>
      </w:r>
    </w:p>
    <w:p w14:paraId="1144FCC9">
      <w:pPr>
        <w:tabs>
          <w:tab w:val="right" w:leader="dot" w:pos="8948"/>
        </w:tabs>
        <w:spacing w:line="360" w:lineRule="auto"/>
        <w:rPr>
          <w:rFonts w:ascii="仿宋" w:hAnsi="仿宋" w:eastAsia="仿宋" w:cs="仿宋"/>
          <w:sz w:val="32"/>
          <w:szCs w:val="32"/>
        </w:rPr>
      </w:pPr>
      <w:r>
        <w:rPr>
          <w:rFonts w:hint="eastAsia" w:ascii="仿宋" w:hAnsi="仿宋" w:eastAsia="仿宋" w:cs="仿宋"/>
          <w:sz w:val="32"/>
          <w:szCs w:val="32"/>
        </w:rPr>
        <w:t xml:space="preserve">湖北第二师范学院票据管理办法 </w:t>
      </w:r>
    </w:p>
    <w:p w14:paraId="44830327">
      <w:pPr>
        <w:tabs>
          <w:tab w:val="right" w:leader="dot" w:pos="8948"/>
        </w:tabs>
        <w:spacing w:line="360" w:lineRule="auto"/>
        <w:rPr>
          <w:rFonts w:ascii="仿宋" w:hAnsi="仿宋" w:eastAsia="仿宋" w:cs="仿宋"/>
          <w:sz w:val="32"/>
          <w:szCs w:val="32"/>
        </w:rPr>
      </w:pPr>
      <w:r>
        <w:rPr>
          <w:rFonts w:hint="eastAsia" w:ascii="仿宋" w:hAnsi="仿宋" w:eastAsia="仿宋" w:cs="仿宋"/>
          <w:sz w:val="32"/>
          <w:szCs w:val="32"/>
        </w:rPr>
        <w:t>湖北第二师范学院会计档案管理办法</w:t>
      </w:r>
    </w:p>
    <w:p w14:paraId="61090FF4">
      <w:pPr>
        <w:tabs>
          <w:tab w:val="right" w:leader="dot" w:pos="8948"/>
        </w:tabs>
        <w:spacing w:line="360" w:lineRule="auto"/>
        <w:rPr>
          <w:rFonts w:ascii="仿宋" w:hAnsi="仿宋" w:eastAsia="仿宋" w:cs="仿宋"/>
          <w:sz w:val="32"/>
          <w:szCs w:val="32"/>
        </w:rPr>
      </w:pPr>
      <w:r>
        <w:rPr>
          <w:rFonts w:hint="eastAsia" w:ascii="仿宋" w:hAnsi="仿宋" w:eastAsia="仿宋" w:cs="仿宋"/>
          <w:sz w:val="32"/>
          <w:szCs w:val="32"/>
        </w:rPr>
        <w:t>湖北第二师范学院学费及住宿费管理办法</w:t>
      </w:r>
    </w:p>
    <w:p w14:paraId="2C345A3A">
      <w:pPr>
        <w:tabs>
          <w:tab w:val="right" w:leader="dot" w:pos="8948"/>
        </w:tabs>
        <w:spacing w:line="360" w:lineRule="auto"/>
        <w:rPr>
          <w:rFonts w:ascii="仿宋" w:hAnsi="仿宋" w:eastAsia="仿宋" w:cs="仿宋"/>
          <w:sz w:val="32"/>
          <w:szCs w:val="32"/>
        </w:rPr>
      </w:pPr>
      <w:r>
        <w:rPr>
          <w:rFonts w:hint="eastAsia" w:ascii="仿宋" w:hAnsi="仿宋" w:eastAsia="仿宋" w:cs="仿宋"/>
          <w:sz w:val="32"/>
          <w:szCs w:val="32"/>
        </w:rPr>
        <w:t>湖北第二师范学院会议费管理办法</w:t>
      </w:r>
    </w:p>
    <w:p w14:paraId="5776E1FF">
      <w:pPr>
        <w:tabs>
          <w:tab w:val="right" w:leader="dot" w:pos="8948"/>
        </w:tabs>
        <w:spacing w:line="360" w:lineRule="auto"/>
        <w:rPr>
          <w:rFonts w:ascii="仿宋" w:hAnsi="仿宋" w:eastAsia="仿宋" w:cs="仿宋"/>
          <w:sz w:val="32"/>
          <w:szCs w:val="32"/>
        </w:rPr>
      </w:pPr>
      <w:r>
        <w:rPr>
          <w:rFonts w:hint="eastAsia" w:ascii="仿宋" w:hAnsi="仿宋" w:eastAsia="仿宋" w:cs="仿宋"/>
          <w:sz w:val="32"/>
          <w:szCs w:val="32"/>
        </w:rPr>
        <w:t>湖北第二师范学院劳务报酬管理办法</w:t>
      </w:r>
    </w:p>
    <w:p w14:paraId="0AC5359B">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湖北第二师范学院捐赠项目经费配套和奖励办法</w:t>
      </w:r>
    </w:p>
    <w:p w14:paraId="51927977">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湖北第二师范学院差旅费管理办法</w:t>
      </w:r>
      <w:r>
        <w:rPr>
          <w:rFonts w:hint="eastAsia" w:ascii="仿宋" w:hAnsi="仿宋" w:eastAsia="仿宋" w:cs="仿宋"/>
          <w:sz w:val="32"/>
          <w:szCs w:val="32"/>
        </w:rPr>
        <w:cr/>
      </w:r>
      <w:r>
        <w:rPr>
          <w:rFonts w:hint="eastAsia" w:ascii="仿宋" w:hAnsi="仿宋" w:eastAsia="仿宋" w:cs="仿宋"/>
          <w:sz w:val="32"/>
          <w:szCs w:val="32"/>
        </w:rPr>
        <w:t>湖北第二师范学院固定资产管理办法（试行）</w:t>
      </w:r>
    </w:p>
    <w:p w14:paraId="2FEFA2CF">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 xml:space="preserve">湖北第二师范学院公有房屋管理办法 </w:t>
      </w:r>
    </w:p>
    <w:p w14:paraId="77BA5DF2">
      <w:pPr>
        <w:tabs>
          <w:tab w:val="right" w:leader="dot" w:pos="8948"/>
        </w:tabs>
        <w:spacing w:line="360" w:lineRule="auto"/>
        <w:rPr>
          <w:rFonts w:hint="eastAsia" w:ascii="仿宋" w:hAnsi="仿宋" w:eastAsia="仿宋" w:cs="仿宋"/>
          <w:sz w:val="32"/>
          <w:szCs w:val="32"/>
          <w:lang w:eastAsia="zh-CN"/>
        </w:rPr>
      </w:pPr>
      <w:r>
        <w:rPr>
          <w:rFonts w:hint="eastAsia" w:ascii="仿宋" w:hAnsi="仿宋" w:eastAsia="仿宋" w:cs="仿宋"/>
          <w:sz w:val="32"/>
          <w:szCs w:val="32"/>
        </w:rPr>
        <w:t>湖北第二师范学院人才公寓管理办法</w:t>
      </w:r>
    </w:p>
    <w:p w14:paraId="70449D42">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湖北第二师范学院周转房管理办法</w:t>
      </w:r>
    </w:p>
    <w:p w14:paraId="07F68EBF">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湖北第二师范学院大型贵重仪器设备管理办法</w:t>
      </w:r>
    </w:p>
    <w:p w14:paraId="35EF3657">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湖北第二师范学院家具管理办法</w:t>
      </w:r>
    </w:p>
    <w:p w14:paraId="7E6653D2">
      <w:pPr>
        <w:tabs>
          <w:tab w:val="right" w:leader="dot" w:pos="8948"/>
        </w:tabs>
        <w:spacing w:line="360" w:lineRule="auto"/>
        <w:rPr>
          <w:rFonts w:ascii="仿宋" w:hAnsi="仿宋" w:eastAsia="仿宋" w:cs="仿宋"/>
          <w:sz w:val="32"/>
          <w:szCs w:val="32"/>
        </w:rPr>
      </w:pPr>
      <w:r>
        <w:rPr>
          <w:rFonts w:hint="eastAsia" w:ascii="仿宋" w:hAnsi="仿宋" w:eastAsia="仿宋" w:cs="仿宋"/>
          <w:sz w:val="32"/>
          <w:szCs w:val="32"/>
        </w:rPr>
        <w:t>湖北第二师范学院仪器设备损坏、丢失、被盗赔偿处理暂行办法</w:t>
      </w:r>
    </w:p>
    <w:p w14:paraId="6842F258">
      <w:pPr>
        <w:tabs>
          <w:tab w:val="right" w:leader="dot" w:pos="8948"/>
        </w:tabs>
        <w:spacing w:line="360" w:lineRule="auto"/>
        <w:rPr>
          <w:rFonts w:ascii="仿宋" w:hAnsi="仿宋" w:eastAsia="仿宋" w:cs="仿宋"/>
          <w:sz w:val="32"/>
          <w:szCs w:val="32"/>
        </w:rPr>
      </w:pPr>
      <w:r>
        <w:rPr>
          <w:rFonts w:hint="eastAsia" w:ascii="仿宋" w:hAnsi="仿宋" w:eastAsia="仿宋" w:cs="仿宋"/>
          <w:sz w:val="32"/>
          <w:szCs w:val="32"/>
        </w:rPr>
        <w:t>湖北第二师范学院材料、低值品、易耗品管理办法</w:t>
      </w:r>
    </w:p>
    <w:p w14:paraId="1083B796">
      <w:pPr>
        <w:tabs>
          <w:tab w:val="right" w:leader="dot" w:pos="8948"/>
        </w:tabs>
        <w:spacing w:line="360" w:lineRule="auto"/>
        <w:rPr>
          <w:rFonts w:ascii="仿宋" w:hAnsi="仿宋" w:eastAsia="仿宋" w:cs="仿宋"/>
          <w:sz w:val="32"/>
          <w:szCs w:val="32"/>
        </w:rPr>
      </w:pPr>
      <w:r>
        <w:rPr>
          <w:rFonts w:hint="eastAsia" w:ascii="仿宋" w:hAnsi="仿宋" w:eastAsia="仿宋" w:cs="仿宋"/>
          <w:sz w:val="32"/>
          <w:szCs w:val="32"/>
        </w:rPr>
        <w:t>湖北第二师范学院国有资产出租出借管理办法（试行）</w:t>
      </w:r>
    </w:p>
    <w:p w14:paraId="18C28435">
      <w:pPr>
        <w:tabs>
          <w:tab w:val="right" w:leader="dot" w:pos="8948"/>
        </w:tabs>
        <w:spacing w:line="360" w:lineRule="auto"/>
        <w:rPr>
          <w:rFonts w:ascii="仿宋" w:hAnsi="仿宋" w:eastAsia="仿宋" w:cs="仿宋"/>
          <w:sz w:val="32"/>
          <w:szCs w:val="32"/>
        </w:rPr>
      </w:pPr>
      <w:r>
        <w:rPr>
          <w:rFonts w:hint="eastAsia" w:ascii="仿宋" w:hAnsi="仿宋" w:eastAsia="仿宋" w:cs="仿宋"/>
          <w:sz w:val="32"/>
          <w:szCs w:val="32"/>
        </w:rPr>
        <w:t>湖北第二师范学院资产折旧（摊销）年限规定</w:t>
      </w:r>
    </w:p>
    <w:p w14:paraId="5761A127">
      <w:pPr>
        <w:tabs>
          <w:tab w:val="right" w:leader="dot" w:pos="8948"/>
        </w:tabs>
        <w:spacing w:line="360" w:lineRule="auto"/>
        <w:rPr>
          <w:rFonts w:ascii="仿宋" w:hAnsi="仿宋" w:eastAsia="仿宋" w:cs="仿宋"/>
          <w:sz w:val="32"/>
          <w:szCs w:val="32"/>
        </w:rPr>
      </w:pPr>
      <w:r>
        <w:rPr>
          <w:rFonts w:hint="eastAsia" w:ascii="仿宋" w:hAnsi="仿宋" w:eastAsia="仿宋" w:cs="仿宋"/>
          <w:sz w:val="32"/>
          <w:szCs w:val="32"/>
        </w:rPr>
        <w:t>湖北第二师范学院国有资产处置管理办法（试行）</w:t>
      </w:r>
    </w:p>
    <w:p w14:paraId="6B17D8FB">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湖北第二师范学院危险物品安全监督管理办法</w:t>
      </w:r>
    </w:p>
    <w:p w14:paraId="46E3C347">
      <w:pPr>
        <w:tabs>
          <w:tab w:val="right" w:leader="dot" w:pos="8948"/>
        </w:tabs>
        <w:spacing w:line="360" w:lineRule="auto"/>
        <w:rPr>
          <w:rFonts w:hint="eastAsia" w:ascii="仿宋" w:hAnsi="仿宋" w:eastAsia="仿宋" w:cs="仿宋"/>
          <w:sz w:val="32"/>
          <w:szCs w:val="32"/>
        </w:rPr>
      </w:pPr>
    </w:p>
    <w:p w14:paraId="48E4166C">
      <w:pPr>
        <w:tabs>
          <w:tab w:val="right" w:leader="dot" w:pos="8948"/>
        </w:tabs>
        <w:spacing w:line="360" w:lineRule="auto"/>
        <w:rPr>
          <w:rFonts w:ascii="仿宋" w:hAnsi="仿宋" w:eastAsia="仿宋" w:cs="仿宋"/>
          <w:sz w:val="32"/>
          <w:szCs w:val="32"/>
        </w:rPr>
      </w:pPr>
      <w:r>
        <w:rPr>
          <w:rFonts w:hint="eastAsia" w:ascii="黑体" w:hAnsi="黑体" w:eastAsia="黑体" w:cs="黑体"/>
          <w:sz w:val="32"/>
          <w:szCs w:val="32"/>
        </w:rPr>
        <w:t>十二、招标审计</w:t>
      </w:r>
    </w:p>
    <w:p w14:paraId="3D879BF2">
      <w:pPr>
        <w:tabs>
          <w:tab w:val="right" w:leader="dot" w:pos="8948"/>
        </w:tabs>
        <w:spacing w:line="360" w:lineRule="auto"/>
        <w:rPr>
          <w:rFonts w:ascii="仿宋" w:hAnsi="仿宋" w:eastAsia="仿宋" w:cs="仿宋"/>
          <w:sz w:val="32"/>
          <w:szCs w:val="32"/>
        </w:rPr>
      </w:pPr>
      <w:r>
        <w:rPr>
          <w:rFonts w:hint="eastAsia" w:ascii="仿宋" w:hAnsi="仿宋" w:eastAsia="仿宋" w:cs="仿宋"/>
          <w:sz w:val="32"/>
          <w:szCs w:val="32"/>
        </w:rPr>
        <w:t>湖北第二师范学院招标采购管理办法</w:t>
      </w:r>
    </w:p>
    <w:p w14:paraId="71A75CEA">
      <w:pPr>
        <w:tabs>
          <w:tab w:val="right" w:leader="dot" w:pos="8948"/>
        </w:tabs>
        <w:spacing w:line="360" w:lineRule="auto"/>
        <w:rPr>
          <w:rFonts w:ascii="仿宋" w:hAnsi="仿宋" w:eastAsia="仿宋" w:cs="仿宋"/>
          <w:sz w:val="32"/>
          <w:szCs w:val="32"/>
        </w:rPr>
      </w:pPr>
      <w:r>
        <w:rPr>
          <w:rFonts w:hint="eastAsia" w:ascii="仿宋" w:hAnsi="仿宋" w:eastAsia="仿宋" w:cs="仿宋"/>
          <w:sz w:val="32"/>
          <w:szCs w:val="32"/>
        </w:rPr>
        <w:t xml:space="preserve">湖北第二师范学院招标采购工作领导小组会议议事规则 </w:t>
      </w:r>
    </w:p>
    <w:p w14:paraId="600D38A0">
      <w:pPr>
        <w:tabs>
          <w:tab w:val="right" w:leader="dot" w:pos="8948"/>
        </w:tabs>
        <w:spacing w:line="360" w:lineRule="auto"/>
        <w:rPr>
          <w:rFonts w:ascii="仿宋" w:hAnsi="仿宋" w:eastAsia="仿宋" w:cs="仿宋"/>
          <w:sz w:val="32"/>
          <w:szCs w:val="32"/>
        </w:rPr>
      </w:pPr>
      <w:r>
        <w:rPr>
          <w:rFonts w:hint="eastAsia" w:ascii="仿宋" w:hAnsi="仿宋" w:eastAsia="仿宋" w:cs="仿宋"/>
          <w:sz w:val="32"/>
          <w:szCs w:val="32"/>
        </w:rPr>
        <w:t>湖北第二师范学院招标采购代理机构管理实施细则</w:t>
      </w:r>
    </w:p>
    <w:p w14:paraId="23E96D24">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湖北第二师范学院采购与招标负面清单</w:t>
      </w:r>
    </w:p>
    <w:p w14:paraId="4FFDF60D">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湖北第二师范学院内部审计工作规定</w:t>
      </w:r>
    </w:p>
    <w:p w14:paraId="4D2727AE">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湖北第二师范学院预算执行和决算审计实施办法</w:t>
      </w:r>
    </w:p>
    <w:p w14:paraId="250551CB">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 xml:space="preserve">湖北第二师范学院领导人员经济责任审计实施办法 </w:t>
      </w:r>
    </w:p>
    <w:p w14:paraId="02DC40DF">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湖北第二师范学院工程项目全过程审计实施办法（试行）</w:t>
      </w:r>
    </w:p>
    <w:p w14:paraId="143536B3">
      <w:pPr>
        <w:tabs>
          <w:tab w:val="right" w:leader="dot" w:pos="8948"/>
        </w:tabs>
        <w:spacing w:line="360" w:lineRule="auto"/>
        <w:rPr>
          <w:rFonts w:hint="eastAsia" w:ascii="仿宋" w:hAnsi="仿宋" w:eastAsia="仿宋" w:cs="仿宋"/>
          <w:sz w:val="32"/>
          <w:szCs w:val="32"/>
          <w:lang w:eastAsia="zh-CN"/>
        </w:rPr>
      </w:pPr>
      <w:r>
        <w:rPr>
          <w:rFonts w:hint="eastAsia" w:ascii="仿宋" w:hAnsi="仿宋" w:eastAsia="仿宋" w:cs="仿宋"/>
          <w:sz w:val="32"/>
          <w:szCs w:val="32"/>
        </w:rPr>
        <w:t>湖北第二师范学院工程审计质量控制办法</w:t>
      </w:r>
    </w:p>
    <w:p w14:paraId="7363DF62">
      <w:pPr>
        <w:tabs>
          <w:tab w:val="right" w:leader="dot" w:pos="8948"/>
        </w:tabs>
        <w:spacing w:line="36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湖北第二师范学院建设工程项目审计实施办法 </w:t>
      </w:r>
    </w:p>
    <w:p w14:paraId="42DAAEDE">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湖北第二师范学院科研经费审计实施办法</w:t>
      </w:r>
    </w:p>
    <w:p w14:paraId="00A2E8FB">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湖北第二师范学院校办企业财务收支审计实施办法</w:t>
      </w:r>
    </w:p>
    <w:p w14:paraId="37A3A2C4">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 xml:space="preserve">湖北第二师范学院审计整改工作实施办法 </w:t>
      </w:r>
    </w:p>
    <w:p w14:paraId="07FEE40A">
      <w:pPr>
        <w:tabs>
          <w:tab w:val="right" w:leader="dot" w:pos="8948"/>
        </w:tabs>
        <w:spacing w:line="36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湖北第二师范学院委托社会中介机构开展审计业务管理办法 </w:t>
      </w:r>
    </w:p>
    <w:p w14:paraId="2F0D6521">
      <w:pPr>
        <w:tabs>
          <w:tab w:val="right" w:leader="dot" w:pos="8948"/>
        </w:tabs>
        <w:spacing w:line="360" w:lineRule="auto"/>
        <w:rPr>
          <w:rFonts w:hint="eastAsia" w:ascii="仿宋" w:hAnsi="仿宋" w:eastAsia="仿宋" w:cs="仿宋"/>
          <w:sz w:val="32"/>
          <w:szCs w:val="32"/>
        </w:rPr>
      </w:pPr>
    </w:p>
    <w:p w14:paraId="752697E7">
      <w:pPr>
        <w:tabs>
          <w:tab w:val="right" w:leader="dot" w:pos="8948"/>
        </w:tabs>
        <w:spacing w:line="360" w:lineRule="auto"/>
        <w:rPr>
          <w:rFonts w:ascii="黑体" w:hAnsi="黑体" w:eastAsia="黑体" w:cs="黑体"/>
          <w:sz w:val="32"/>
          <w:szCs w:val="32"/>
        </w:rPr>
      </w:pPr>
      <w:r>
        <w:rPr>
          <w:rFonts w:hint="eastAsia" w:ascii="黑体" w:hAnsi="黑体" w:eastAsia="黑体" w:cs="黑体"/>
          <w:sz w:val="32"/>
          <w:szCs w:val="32"/>
        </w:rPr>
        <w:t>十三、基本建设</w:t>
      </w:r>
    </w:p>
    <w:p w14:paraId="57AA3289">
      <w:pPr>
        <w:tabs>
          <w:tab w:val="right" w:leader="dot" w:pos="8948"/>
        </w:tabs>
        <w:spacing w:line="360" w:lineRule="auto"/>
        <w:rPr>
          <w:rFonts w:ascii="仿宋" w:hAnsi="仿宋" w:eastAsia="仿宋" w:cs="仿宋"/>
          <w:sz w:val="32"/>
          <w:szCs w:val="32"/>
        </w:rPr>
      </w:pPr>
      <w:r>
        <w:rPr>
          <w:rFonts w:hint="eastAsia" w:ascii="仿宋" w:hAnsi="仿宋" w:eastAsia="仿宋" w:cs="仿宋"/>
          <w:sz w:val="32"/>
          <w:szCs w:val="32"/>
        </w:rPr>
        <w:t>湖北第二师范学院项目库建设与管理办法（修订）</w:t>
      </w:r>
    </w:p>
    <w:p w14:paraId="16D87A62">
      <w:pPr>
        <w:tabs>
          <w:tab w:val="right" w:leader="dot" w:pos="8948"/>
        </w:tabs>
        <w:spacing w:line="360" w:lineRule="auto"/>
        <w:rPr>
          <w:rFonts w:ascii="仿宋" w:hAnsi="仿宋" w:eastAsia="仿宋" w:cs="仿宋"/>
          <w:sz w:val="32"/>
          <w:szCs w:val="32"/>
        </w:rPr>
      </w:pPr>
      <w:r>
        <w:rPr>
          <w:rFonts w:hint="eastAsia" w:ascii="仿宋" w:hAnsi="仿宋" w:eastAsia="仿宋" w:cs="仿宋"/>
          <w:sz w:val="32"/>
          <w:szCs w:val="32"/>
        </w:rPr>
        <w:t>湖北第二师范学院基本建设管理办法</w:t>
      </w:r>
    </w:p>
    <w:p w14:paraId="0CD705D7">
      <w:pPr>
        <w:tabs>
          <w:tab w:val="right" w:leader="dot" w:pos="8948"/>
        </w:tabs>
        <w:spacing w:line="360" w:lineRule="auto"/>
        <w:rPr>
          <w:rFonts w:ascii="仿宋" w:hAnsi="仿宋" w:eastAsia="仿宋" w:cs="仿宋"/>
          <w:sz w:val="32"/>
          <w:szCs w:val="32"/>
        </w:rPr>
      </w:pPr>
      <w:r>
        <w:rPr>
          <w:rFonts w:hint="eastAsia" w:ascii="仿宋" w:hAnsi="仿宋" w:eastAsia="仿宋" w:cs="仿宋"/>
          <w:sz w:val="32"/>
          <w:szCs w:val="32"/>
        </w:rPr>
        <w:t>湖北第二师范学院基建项目安全管理暂行办法</w:t>
      </w:r>
    </w:p>
    <w:p w14:paraId="7E69CBC5">
      <w:pPr>
        <w:tabs>
          <w:tab w:val="right" w:leader="dot" w:pos="8948"/>
        </w:tabs>
        <w:spacing w:line="360" w:lineRule="auto"/>
        <w:rPr>
          <w:rFonts w:ascii="仿宋" w:hAnsi="仿宋" w:eastAsia="仿宋" w:cs="仿宋"/>
          <w:sz w:val="32"/>
          <w:szCs w:val="32"/>
        </w:rPr>
      </w:pPr>
      <w:r>
        <w:rPr>
          <w:rFonts w:hint="eastAsia" w:ascii="仿宋" w:hAnsi="仿宋" w:eastAsia="仿宋" w:cs="仿宋"/>
          <w:sz w:val="32"/>
          <w:szCs w:val="32"/>
        </w:rPr>
        <w:t>湖北第二师范学院基本建设监理管理暂行办法</w:t>
      </w:r>
    </w:p>
    <w:p w14:paraId="04BCC911">
      <w:pPr>
        <w:tabs>
          <w:tab w:val="right" w:leader="dot" w:pos="8948"/>
        </w:tabs>
        <w:spacing w:line="360" w:lineRule="auto"/>
        <w:rPr>
          <w:rFonts w:ascii="仿宋" w:hAnsi="仿宋" w:eastAsia="仿宋" w:cs="仿宋"/>
          <w:sz w:val="32"/>
          <w:szCs w:val="32"/>
        </w:rPr>
      </w:pPr>
      <w:r>
        <w:rPr>
          <w:rFonts w:hint="eastAsia" w:ascii="仿宋" w:hAnsi="仿宋" w:eastAsia="仿宋" w:cs="仿宋"/>
          <w:sz w:val="32"/>
          <w:szCs w:val="32"/>
        </w:rPr>
        <w:t>湖北第二师范学院基本建设项目工程变更签证管理办法</w:t>
      </w:r>
    </w:p>
    <w:p w14:paraId="7A4AECFE">
      <w:pPr>
        <w:tabs>
          <w:tab w:val="right" w:leader="dot" w:pos="8948"/>
        </w:tabs>
        <w:spacing w:line="360" w:lineRule="auto"/>
        <w:rPr>
          <w:rFonts w:ascii="仿宋" w:hAnsi="仿宋" w:eastAsia="仿宋" w:cs="仿宋"/>
          <w:sz w:val="32"/>
          <w:szCs w:val="32"/>
        </w:rPr>
      </w:pPr>
      <w:r>
        <w:rPr>
          <w:rFonts w:hint="eastAsia" w:ascii="仿宋" w:hAnsi="仿宋" w:eastAsia="仿宋" w:cs="仿宋"/>
          <w:sz w:val="32"/>
          <w:szCs w:val="32"/>
        </w:rPr>
        <w:t xml:space="preserve">湖北第二师范学院零星维修工程管理办法（试行） </w:t>
      </w:r>
    </w:p>
    <w:p w14:paraId="5B4B88F0">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 xml:space="preserve">湖北第二师范学院基建工程施工管理工作规程 </w:t>
      </w:r>
    </w:p>
    <w:p w14:paraId="6D4E1F92">
      <w:pPr>
        <w:tabs>
          <w:tab w:val="right" w:leader="dot" w:pos="8948"/>
        </w:tabs>
        <w:spacing w:line="360" w:lineRule="auto"/>
        <w:rPr>
          <w:rFonts w:hint="eastAsia" w:ascii="仿宋" w:hAnsi="仿宋" w:eastAsia="仿宋" w:cs="仿宋"/>
          <w:sz w:val="32"/>
          <w:szCs w:val="32"/>
        </w:rPr>
      </w:pPr>
    </w:p>
    <w:p w14:paraId="51916E93">
      <w:pPr>
        <w:tabs>
          <w:tab w:val="right" w:leader="dot" w:pos="8948"/>
        </w:tabs>
        <w:spacing w:line="360" w:lineRule="auto"/>
        <w:rPr>
          <w:rFonts w:ascii="黑体" w:hAnsi="黑体" w:eastAsia="黑体" w:cs="黑体"/>
          <w:sz w:val="32"/>
          <w:szCs w:val="32"/>
        </w:rPr>
      </w:pPr>
      <w:r>
        <w:rPr>
          <w:rFonts w:hint="eastAsia" w:ascii="黑体" w:hAnsi="黑体" w:eastAsia="黑体" w:cs="黑体"/>
          <w:sz w:val="32"/>
          <w:szCs w:val="32"/>
        </w:rPr>
        <w:t>十四、后勤、综合治理与公共服务</w:t>
      </w:r>
    </w:p>
    <w:p w14:paraId="01590F03">
      <w:pPr>
        <w:tabs>
          <w:tab w:val="right" w:leader="dot" w:pos="8948"/>
        </w:tabs>
        <w:spacing w:line="360" w:lineRule="auto"/>
        <w:rPr>
          <w:rFonts w:ascii="仿宋" w:hAnsi="仿宋" w:eastAsia="仿宋" w:cs="仿宋"/>
          <w:sz w:val="32"/>
          <w:szCs w:val="32"/>
        </w:rPr>
      </w:pPr>
      <w:r>
        <w:rPr>
          <w:rFonts w:hint="eastAsia" w:ascii="仿宋" w:hAnsi="仿宋" w:eastAsia="仿宋" w:cs="仿宋"/>
          <w:sz w:val="32"/>
          <w:szCs w:val="32"/>
        </w:rPr>
        <w:t>湖北第二师范学院教职工医疗管理办法（试行）</w:t>
      </w:r>
    </w:p>
    <w:p w14:paraId="3A16F657">
      <w:pPr>
        <w:tabs>
          <w:tab w:val="right" w:leader="dot" w:pos="8948"/>
        </w:tabs>
        <w:spacing w:line="360" w:lineRule="auto"/>
        <w:rPr>
          <w:rFonts w:ascii="仿宋" w:hAnsi="仿宋" w:eastAsia="仿宋" w:cs="仿宋"/>
          <w:sz w:val="32"/>
          <w:szCs w:val="32"/>
        </w:rPr>
      </w:pPr>
      <w:r>
        <w:rPr>
          <w:rFonts w:hint="eastAsia" w:ascii="仿宋" w:hAnsi="仿宋" w:eastAsia="仿宋" w:cs="仿宋"/>
          <w:sz w:val="32"/>
          <w:szCs w:val="32"/>
        </w:rPr>
        <w:t>《湖北第二师范学院教职工医疗管理办法（试行）》补充规定</w:t>
      </w:r>
    </w:p>
    <w:p w14:paraId="2831FA09">
      <w:pPr>
        <w:tabs>
          <w:tab w:val="right" w:leader="dot" w:pos="8948"/>
        </w:tabs>
        <w:spacing w:line="360" w:lineRule="auto"/>
        <w:rPr>
          <w:rFonts w:ascii="仿宋" w:hAnsi="仿宋" w:eastAsia="仿宋" w:cs="仿宋"/>
          <w:sz w:val="32"/>
          <w:szCs w:val="32"/>
        </w:rPr>
      </w:pPr>
      <w:r>
        <w:rPr>
          <w:rFonts w:hint="eastAsia" w:ascii="仿宋" w:hAnsi="仿宋" w:eastAsia="仿宋" w:cs="仿宋"/>
          <w:sz w:val="32"/>
          <w:szCs w:val="32"/>
        </w:rPr>
        <w:t xml:space="preserve">湖北第二师范学院大学生城乡居民基本医疗保险普通门诊统筹管理办法 </w:t>
      </w:r>
    </w:p>
    <w:p w14:paraId="4840DC5F">
      <w:pPr>
        <w:tabs>
          <w:tab w:val="right" w:leader="dot" w:pos="8948"/>
        </w:tabs>
        <w:spacing w:line="360" w:lineRule="auto"/>
        <w:rPr>
          <w:rFonts w:ascii="仿宋" w:hAnsi="仿宋" w:eastAsia="仿宋" w:cs="仿宋"/>
          <w:sz w:val="32"/>
          <w:szCs w:val="32"/>
        </w:rPr>
      </w:pPr>
      <w:r>
        <w:rPr>
          <w:rFonts w:hint="eastAsia" w:ascii="仿宋" w:hAnsi="仿宋" w:eastAsia="仿宋" w:cs="仿宋"/>
          <w:sz w:val="32"/>
          <w:szCs w:val="32"/>
        </w:rPr>
        <w:t>湖北第二师范学院传染病防控工作方案</w:t>
      </w:r>
    </w:p>
    <w:p w14:paraId="0EEB89BE">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湖北第二师范学院健康驿站管理运行工作方案</w:t>
      </w:r>
    </w:p>
    <w:p w14:paraId="0B4AD8D5">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湖北第二师范学院教师公寓物业管理规定（试行）</w:t>
      </w:r>
    </w:p>
    <w:p w14:paraId="0015B5CF">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湖北第二师范学院学生宿舍管理规定</w:t>
      </w:r>
    </w:p>
    <w:p w14:paraId="6EE5E119">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 xml:space="preserve">湖北第二师范学院礼堂管理规定 </w:t>
      </w:r>
    </w:p>
    <w:p w14:paraId="26FCA0B8">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湖北第二师范学院食堂管理办法</w:t>
      </w:r>
    </w:p>
    <w:p w14:paraId="313CBF9C">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湖北第二师范学院平安校园“七防工程”建设项目管理实施办法</w:t>
      </w:r>
    </w:p>
    <w:p w14:paraId="79CE3EEF">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 xml:space="preserve">湖北第二师范学院校园安全稳定暨综合治理联席会议制度 </w:t>
      </w:r>
    </w:p>
    <w:p w14:paraId="754B9272">
      <w:pPr>
        <w:tabs>
          <w:tab w:val="right" w:leader="dot" w:pos="8948"/>
        </w:tabs>
        <w:spacing w:line="360" w:lineRule="auto"/>
        <w:rPr>
          <w:rFonts w:hint="eastAsia" w:ascii="仿宋" w:hAnsi="仿宋" w:eastAsia="仿宋" w:cs="仿宋"/>
          <w:sz w:val="32"/>
          <w:szCs w:val="32"/>
        </w:rPr>
      </w:pPr>
      <w:r>
        <w:rPr>
          <w:rFonts w:hint="eastAsia" w:ascii="仿宋" w:hAnsi="仿宋" w:eastAsia="仿宋" w:cs="仿宋"/>
          <w:sz w:val="32"/>
          <w:szCs w:val="32"/>
        </w:rPr>
        <w:t>湖北第二师范学院安全网格化管理实施办法</w:t>
      </w:r>
    </w:p>
    <w:p w14:paraId="2EF6462B">
      <w:pPr>
        <w:tabs>
          <w:tab w:val="right" w:leader="dot" w:pos="8948"/>
        </w:tabs>
        <w:spacing w:line="360" w:lineRule="auto"/>
        <w:rPr>
          <w:rFonts w:ascii="仿宋" w:hAnsi="仿宋" w:eastAsia="仿宋" w:cs="仿宋"/>
          <w:sz w:val="32"/>
          <w:szCs w:val="32"/>
        </w:rPr>
      </w:pPr>
      <w:r>
        <w:rPr>
          <w:rFonts w:hint="eastAsia" w:ascii="仿宋" w:hAnsi="仿宋" w:eastAsia="仿宋" w:cs="仿宋"/>
          <w:sz w:val="32"/>
          <w:szCs w:val="32"/>
        </w:rPr>
        <w:t>湖北第二师范学院校园交通管理办法</w:t>
      </w:r>
    </w:p>
    <w:p w14:paraId="4C6925A1">
      <w:pPr>
        <w:tabs>
          <w:tab w:val="right" w:leader="dot" w:pos="8948"/>
        </w:tabs>
        <w:spacing w:line="360" w:lineRule="auto"/>
        <w:rPr>
          <w:rFonts w:ascii="仿宋" w:hAnsi="仿宋" w:eastAsia="仿宋" w:cs="仿宋"/>
          <w:sz w:val="32"/>
          <w:szCs w:val="32"/>
        </w:rPr>
      </w:pPr>
      <w:r>
        <w:rPr>
          <w:rFonts w:hint="eastAsia" w:ascii="仿宋" w:hAnsi="仿宋" w:eastAsia="仿宋" w:cs="仿宋"/>
          <w:sz w:val="32"/>
          <w:szCs w:val="32"/>
        </w:rPr>
        <w:t xml:space="preserve">湖北第二师范学院校园机动车辆停车服务收费管理办法 </w:t>
      </w:r>
    </w:p>
    <w:p w14:paraId="1B78BAFA">
      <w:pPr>
        <w:tabs>
          <w:tab w:val="right" w:leader="dot" w:pos="8948"/>
        </w:tabs>
        <w:spacing w:line="360" w:lineRule="auto"/>
        <w:rPr>
          <w:rFonts w:ascii="仿宋" w:hAnsi="仿宋" w:eastAsia="仿宋" w:cs="仿宋"/>
          <w:sz w:val="32"/>
          <w:szCs w:val="32"/>
        </w:rPr>
      </w:pPr>
      <w:r>
        <w:rPr>
          <w:rFonts w:hint="eastAsia" w:ascii="仿宋" w:hAnsi="仿宋" w:eastAsia="仿宋" w:cs="仿宋"/>
          <w:sz w:val="32"/>
          <w:szCs w:val="32"/>
        </w:rPr>
        <w:t xml:space="preserve">湖北第二师范学院公务用车管理办法 </w:t>
      </w:r>
    </w:p>
    <w:p w14:paraId="608C76DA">
      <w:pPr>
        <w:tabs>
          <w:tab w:val="right" w:leader="dot" w:pos="8948"/>
        </w:tabs>
        <w:spacing w:line="360" w:lineRule="auto"/>
        <w:rPr>
          <w:rFonts w:ascii="仿宋" w:hAnsi="仿宋" w:eastAsia="仿宋" w:cs="仿宋"/>
          <w:sz w:val="32"/>
          <w:szCs w:val="32"/>
        </w:rPr>
      </w:pPr>
      <w:r>
        <w:rPr>
          <w:rFonts w:hint="eastAsia" w:ascii="仿宋" w:hAnsi="仿宋" w:eastAsia="仿宋" w:cs="仿宋"/>
          <w:sz w:val="32"/>
          <w:szCs w:val="32"/>
        </w:rPr>
        <w:t>湖北第二师范学院废弃物管理办法（试行）</w:t>
      </w:r>
    </w:p>
    <w:p w14:paraId="28F7D749">
      <w:pPr>
        <w:tabs>
          <w:tab w:val="right" w:leader="dot" w:pos="8948"/>
        </w:tabs>
        <w:spacing w:line="360" w:lineRule="auto"/>
        <w:rPr>
          <w:rFonts w:ascii="仿宋" w:hAnsi="仿宋" w:eastAsia="仿宋" w:cs="仿宋"/>
          <w:sz w:val="32"/>
          <w:szCs w:val="32"/>
        </w:rPr>
      </w:pPr>
      <w:r>
        <w:rPr>
          <w:rFonts w:hint="eastAsia" w:ascii="仿宋" w:hAnsi="仿宋" w:eastAsia="仿宋" w:cs="仿宋"/>
          <w:sz w:val="32"/>
          <w:szCs w:val="32"/>
        </w:rPr>
        <w:t>湖北第二师范学院校园绿化管理办法（试行）</w:t>
      </w:r>
    </w:p>
    <w:p w14:paraId="49A11372">
      <w:pPr>
        <w:tabs>
          <w:tab w:val="right" w:leader="dot" w:pos="8948"/>
        </w:tabs>
        <w:spacing w:line="360" w:lineRule="auto"/>
        <w:rPr>
          <w:rFonts w:ascii="仿宋" w:hAnsi="仿宋" w:eastAsia="仿宋" w:cs="仿宋"/>
          <w:sz w:val="32"/>
          <w:szCs w:val="32"/>
        </w:rPr>
      </w:pPr>
      <w:r>
        <w:rPr>
          <w:rFonts w:hint="eastAsia" w:ascii="仿宋" w:hAnsi="仿宋" w:eastAsia="仿宋" w:cs="仿宋"/>
          <w:sz w:val="32"/>
          <w:szCs w:val="32"/>
        </w:rPr>
        <w:t>湖北第二师范学院校园弱电管网建设和管理规定</w:t>
      </w:r>
    </w:p>
    <w:p w14:paraId="6147B08E">
      <w:pPr>
        <w:tabs>
          <w:tab w:val="right" w:leader="dot" w:pos="8948"/>
        </w:tabs>
        <w:spacing w:line="360" w:lineRule="auto"/>
        <w:rPr>
          <w:rFonts w:ascii="仿宋" w:hAnsi="仿宋" w:eastAsia="仿宋" w:cs="仿宋"/>
          <w:sz w:val="32"/>
          <w:szCs w:val="32"/>
        </w:rPr>
      </w:pPr>
      <w:r>
        <w:rPr>
          <w:rFonts w:hint="eastAsia" w:ascii="仿宋" w:hAnsi="仿宋" w:eastAsia="仿宋" w:cs="仿宋"/>
          <w:sz w:val="32"/>
          <w:szCs w:val="32"/>
        </w:rPr>
        <w:t>武汉师院资产经营管理有限公司章程</w:t>
      </w:r>
    </w:p>
    <w:p w14:paraId="536C7975">
      <w:pPr>
        <w:tabs>
          <w:tab w:val="right" w:leader="dot" w:pos="8948"/>
        </w:tabs>
        <w:spacing w:line="360" w:lineRule="auto"/>
        <w:rPr>
          <w:rFonts w:ascii="仿宋" w:hAnsi="仿宋" w:eastAsia="仿宋" w:cs="仿宋"/>
          <w:sz w:val="32"/>
          <w:szCs w:val="32"/>
        </w:rPr>
      </w:pPr>
      <w:r>
        <w:rPr>
          <w:rFonts w:hint="eastAsia" w:ascii="仿宋" w:hAnsi="仿宋" w:eastAsia="仿宋" w:cs="仿宋"/>
          <w:sz w:val="32"/>
          <w:szCs w:val="32"/>
        </w:rPr>
        <w:t xml:space="preserve">武汉师院资产经营管理有限公司监事会议事规则 </w:t>
      </w:r>
    </w:p>
    <w:p w14:paraId="0240491D">
      <w:pPr>
        <w:tabs>
          <w:tab w:val="right" w:leader="dot" w:pos="8948"/>
        </w:tabs>
        <w:spacing w:line="360" w:lineRule="auto"/>
        <w:rPr>
          <w:rFonts w:ascii="仿宋" w:hAnsi="仿宋" w:eastAsia="仿宋" w:cs="仿宋"/>
          <w:sz w:val="32"/>
          <w:szCs w:val="32"/>
        </w:rPr>
      </w:pPr>
      <w:r>
        <w:rPr>
          <w:rFonts w:hint="eastAsia" w:ascii="仿宋" w:hAnsi="仿宋" w:eastAsia="仿宋" w:cs="仿宋"/>
          <w:sz w:val="32"/>
          <w:szCs w:val="32"/>
        </w:rPr>
        <w:t xml:space="preserve">武汉师院资产经营管理有限公司董事会议事规则 </w:t>
      </w:r>
    </w:p>
    <w:p w14:paraId="03765D89">
      <w:pPr>
        <w:tabs>
          <w:tab w:val="right" w:leader="dot" w:pos="8948"/>
        </w:tabs>
        <w:spacing w:line="360" w:lineRule="auto"/>
        <w:rPr>
          <w:rFonts w:ascii="仿宋" w:hAnsi="仿宋" w:eastAsia="仿宋" w:cs="仿宋"/>
          <w:color w:val="FF0000"/>
          <w:sz w:val="32"/>
          <w:szCs w:val="32"/>
        </w:rPr>
      </w:pPr>
    </w:p>
    <w:p w14:paraId="57058683">
      <w:pPr>
        <w:tabs>
          <w:tab w:val="right" w:leader="dot" w:pos="8948"/>
        </w:tabs>
        <w:spacing w:line="360" w:lineRule="auto"/>
        <w:rPr>
          <w:rFonts w:ascii="仿宋" w:hAnsi="仿宋" w:eastAsia="仿宋" w:cs="仿宋"/>
          <w:color w:val="FF0000"/>
          <w:sz w:val="32"/>
          <w:szCs w:val="32"/>
        </w:rPr>
      </w:pPr>
    </w:p>
    <w:p w14:paraId="1C637756"/>
    <w:p w14:paraId="7C914F5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BD5650"/>
    <w:multiLevelType w:val="singleLevel"/>
    <w:tmpl w:val="88BD5650"/>
    <w:lvl w:ilvl="0" w:tentative="0">
      <w:start w:val="11"/>
      <w:numFmt w:val="chineseCounting"/>
      <w:suff w:val="nothing"/>
      <w:lvlText w:val="%1、"/>
      <w:lvlJc w:val="left"/>
      <w:pPr>
        <w:ind w:left="0" w:firstLine="0"/>
      </w:pPr>
    </w:lvl>
  </w:abstractNum>
  <w:abstractNum w:abstractNumId="1">
    <w:nsid w:val="DCD63086"/>
    <w:multiLevelType w:val="singleLevel"/>
    <w:tmpl w:val="DCD63086"/>
    <w:lvl w:ilvl="0" w:tentative="0">
      <w:start w:val="8"/>
      <w:numFmt w:val="chineseCounting"/>
      <w:suff w:val="nothing"/>
      <w:lvlText w:val="%1、"/>
      <w:lvlJc w:val="left"/>
      <w:pPr>
        <w:ind w:left="0" w:firstLine="0"/>
      </w:pPr>
    </w:lvl>
  </w:abstractNum>
  <w:abstractNum w:abstractNumId="2">
    <w:nsid w:val="5DC5C43C"/>
    <w:multiLevelType w:val="singleLevel"/>
    <w:tmpl w:val="5DC5C43C"/>
    <w:lvl w:ilvl="0" w:tentative="0">
      <w:start w:val="4"/>
      <w:numFmt w:val="chineseCounting"/>
      <w:suff w:val="nothing"/>
      <w:lvlText w:val="%1、"/>
      <w:lvlJc w:val="left"/>
      <w:pPr>
        <w:ind w:left="0" w:firstLine="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mNjMxZjI2YTljY2MwMzVlYmVlMTZiZDVlMjA1NzEifQ=="/>
  </w:docVars>
  <w:rsids>
    <w:rsidRoot w:val="00F61E01"/>
    <w:rsid w:val="00065809"/>
    <w:rsid w:val="002678DE"/>
    <w:rsid w:val="0059310D"/>
    <w:rsid w:val="00A268E4"/>
    <w:rsid w:val="00A47BAC"/>
    <w:rsid w:val="00F61E01"/>
    <w:rsid w:val="06CA4E08"/>
    <w:rsid w:val="08C2594B"/>
    <w:rsid w:val="0ADB7197"/>
    <w:rsid w:val="16DC051F"/>
    <w:rsid w:val="18616F2E"/>
    <w:rsid w:val="1DCD1D42"/>
    <w:rsid w:val="23FE7D27"/>
    <w:rsid w:val="252B4B4C"/>
    <w:rsid w:val="25445C0D"/>
    <w:rsid w:val="26C22FC5"/>
    <w:rsid w:val="2F7B66D0"/>
    <w:rsid w:val="30C145B6"/>
    <w:rsid w:val="3C1934F8"/>
    <w:rsid w:val="3DA43295"/>
    <w:rsid w:val="41891259"/>
    <w:rsid w:val="441A55FA"/>
    <w:rsid w:val="5AC27315"/>
    <w:rsid w:val="5C0041D2"/>
    <w:rsid w:val="62EF01DA"/>
    <w:rsid w:val="6C814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autoRedefine/>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6402</Words>
  <Characters>6425</Characters>
  <Lines>43</Lines>
  <Paragraphs>12</Paragraphs>
  <TotalTime>1</TotalTime>
  <ScaleCrop>false</ScaleCrop>
  <LinksUpToDate>false</LinksUpToDate>
  <CharactersWithSpaces>6507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2024-01-04T00:47:00Z</dcterms:created>
  <dc:creator>熊亚</dc:creator>
  <cp:lastModifiedBy>许娟</cp:lastModifiedBy>
  <dcterms:modified xsi:type="dcterms:W3CDTF">2024-12-17T08:15:16Z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FFE3BD3D32A642DAA91A988D2B7702EE_12</vt:lpwstr>
  </property>
</Properties>
</file>